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1CB0A" w14:textId="04FDD713" w:rsidR="00212770" w:rsidRPr="000A36BF" w:rsidRDefault="00212770" w:rsidP="00B37E08">
      <w:pPr>
        <w:pStyle w:val="GvdeMetni"/>
        <w:jc w:val="center"/>
      </w:pPr>
    </w:p>
    <w:p w14:paraId="14970F42" w14:textId="615CCBD4" w:rsidR="00212770" w:rsidRPr="000A36BF" w:rsidRDefault="00212770" w:rsidP="00212770">
      <w:pPr>
        <w:pStyle w:val="GvdeMetni"/>
      </w:pPr>
    </w:p>
    <w:p w14:paraId="02311B8A" w14:textId="77777777" w:rsidR="00212770" w:rsidRPr="000A36BF" w:rsidRDefault="00212770" w:rsidP="00212770">
      <w:pPr>
        <w:pStyle w:val="GvdeMetni"/>
      </w:pPr>
    </w:p>
    <w:p w14:paraId="64B52C93" w14:textId="77777777" w:rsidR="00212770" w:rsidRPr="000A36BF" w:rsidRDefault="00212770" w:rsidP="00212770">
      <w:pPr>
        <w:pStyle w:val="GvdeMetni"/>
      </w:pPr>
    </w:p>
    <w:p w14:paraId="157BF54C" w14:textId="77777777" w:rsidR="00212770" w:rsidRPr="000A36BF" w:rsidRDefault="00212770" w:rsidP="00212770">
      <w:pPr>
        <w:pStyle w:val="GvdeMetni"/>
      </w:pPr>
    </w:p>
    <w:p w14:paraId="4F7E1BAE" w14:textId="77777777" w:rsidR="00212770" w:rsidRPr="000A36BF" w:rsidRDefault="00212770" w:rsidP="00212770">
      <w:pPr>
        <w:pStyle w:val="GvdeMetni"/>
      </w:pPr>
    </w:p>
    <w:p w14:paraId="33F8CF75" w14:textId="77777777" w:rsidR="00212770" w:rsidRPr="000A36BF" w:rsidRDefault="00212770" w:rsidP="00212770">
      <w:pPr>
        <w:pStyle w:val="GvdeMetni"/>
      </w:pPr>
    </w:p>
    <w:p w14:paraId="6B3B8EE6" w14:textId="77777777" w:rsidR="00212770" w:rsidRPr="000A36BF" w:rsidRDefault="00212770" w:rsidP="00212770">
      <w:pPr>
        <w:pStyle w:val="GvdeMetni"/>
      </w:pPr>
    </w:p>
    <w:p w14:paraId="66E5EDC3" w14:textId="77777777" w:rsidR="00212770" w:rsidRPr="000A36BF" w:rsidRDefault="00212770" w:rsidP="00212770">
      <w:pPr>
        <w:pStyle w:val="GvdeMetni"/>
      </w:pPr>
    </w:p>
    <w:p w14:paraId="1DDF345F" w14:textId="77777777" w:rsidR="00212770" w:rsidRPr="000A36BF" w:rsidRDefault="00212770" w:rsidP="00212770">
      <w:pPr>
        <w:pStyle w:val="GvdeMetni"/>
      </w:pPr>
    </w:p>
    <w:p w14:paraId="16E8F4E2" w14:textId="77777777" w:rsidR="00212770" w:rsidRPr="000A36BF" w:rsidRDefault="00212770" w:rsidP="00212770">
      <w:pPr>
        <w:pStyle w:val="GvdeMetni"/>
      </w:pPr>
    </w:p>
    <w:p w14:paraId="1E9E63D3" w14:textId="77777777" w:rsidR="008F04AC" w:rsidRPr="000A36BF" w:rsidRDefault="008F04AC" w:rsidP="00212770">
      <w:pPr>
        <w:pStyle w:val="KonuBal"/>
        <w:spacing w:before="76" w:line="644" w:lineRule="exact"/>
        <w:rPr>
          <w:color w:val="252525"/>
          <w:sz w:val="52"/>
          <w:szCs w:val="52"/>
        </w:rPr>
      </w:pPr>
    </w:p>
    <w:p w14:paraId="5484A2DC" w14:textId="77777777" w:rsidR="000C6A0A" w:rsidRPr="000A36BF" w:rsidRDefault="00212770" w:rsidP="001D6E4A">
      <w:pPr>
        <w:pStyle w:val="KonuBal"/>
        <w:ind w:left="0"/>
        <w:rPr>
          <w:color w:val="252525"/>
          <w:w w:val="95"/>
          <w:sz w:val="52"/>
          <w:szCs w:val="52"/>
        </w:rPr>
      </w:pPr>
      <w:r w:rsidRPr="000A36BF">
        <w:rPr>
          <w:color w:val="252525"/>
          <w:w w:val="95"/>
          <w:sz w:val="52"/>
          <w:szCs w:val="52"/>
        </w:rPr>
        <w:t>SÜRDÜRÜLEBİLİRLİK</w:t>
      </w:r>
    </w:p>
    <w:p w14:paraId="0D34D244" w14:textId="3406DE8A" w:rsidR="00212770" w:rsidRPr="00B62B40" w:rsidRDefault="000C6A0A" w:rsidP="001D6E4A">
      <w:pPr>
        <w:pStyle w:val="KonuBal"/>
        <w:ind w:left="0"/>
        <w:rPr>
          <w:color w:val="252525"/>
          <w:w w:val="95"/>
          <w:sz w:val="52"/>
          <w:szCs w:val="52"/>
        </w:rPr>
      </w:pPr>
      <w:r w:rsidRPr="000A36BF">
        <w:rPr>
          <w:color w:val="252525"/>
          <w:w w:val="95"/>
          <w:sz w:val="52"/>
          <w:szCs w:val="52"/>
        </w:rPr>
        <w:t xml:space="preserve">YÖNETİM SİSTEMİ </w:t>
      </w:r>
    </w:p>
    <w:p w14:paraId="3E732018" w14:textId="77777777" w:rsidR="00212770" w:rsidRPr="000A36BF" w:rsidRDefault="00212770" w:rsidP="00212770">
      <w:pPr>
        <w:pStyle w:val="GvdeMetni"/>
        <w:spacing w:before="11"/>
        <w:rPr>
          <w:sz w:val="76"/>
        </w:rPr>
      </w:pPr>
    </w:p>
    <w:p w14:paraId="6AB3189C" w14:textId="2E8CDA54" w:rsidR="006D410A" w:rsidRDefault="006D410A">
      <w:pPr>
        <w:widowControl/>
        <w:autoSpaceDE/>
        <w:autoSpaceDN/>
        <w:spacing w:after="160" w:line="259" w:lineRule="auto"/>
        <w:rPr>
          <w:sz w:val="76"/>
        </w:rPr>
      </w:pPr>
      <w:r>
        <w:rPr>
          <w:sz w:val="76"/>
        </w:rPr>
        <w:br w:type="page"/>
      </w:r>
    </w:p>
    <w:p w14:paraId="6C32188E" w14:textId="4F24809F" w:rsidR="00BE0CF9" w:rsidRPr="000A36BF" w:rsidRDefault="00E743AD" w:rsidP="003D0818">
      <w:pPr>
        <w:pStyle w:val="Balk1"/>
      </w:pPr>
      <w:bookmarkStart w:id="0" w:name="_Toc127874227"/>
      <w:r>
        <w:lastRenderedPageBreak/>
        <w:t>İçerik</w:t>
      </w:r>
      <w:bookmarkEnd w:id="0"/>
    </w:p>
    <w:p w14:paraId="75583CAA" w14:textId="77777777" w:rsidR="006954F8" w:rsidRPr="000A36BF" w:rsidRDefault="006954F8" w:rsidP="0048143F">
      <w:pPr>
        <w:jc w:val="both"/>
        <w:rPr>
          <w:sz w:val="24"/>
          <w:szCs w:val="24"/>
        </w:rPr>
      </w:pPr>
    </w:p>
    <w:p w14:paraId="56CB271A" w14:textId="77777777" w:rsidR="00A866D0" w:rsidRPr="003D0818" w:rsidRDefault="00A866D0" w:rsidP="00220FC2">
      <w:pPr>
        <w:jc w:val="both"/>
        <w:rPr>
          <w:sz w:val="22"/>
        </w:rPr>
      </w:pPr>
    </w:p>
    <w:p w14:paraId="219F0479" w14:textId="702C23F9" w:rsidR="00E743AD" w:rsidRPr="001D6E4A" w:rsidRDefault="00E743AD">
      <w:pPr>
        <w:pStyle w:val="T1"/>
        <w:tabs>
          <w:tab w:val="right" w:leader="dot" w:pos="9062"/>
        </w:tabs>
        <w:rPr>
          <w:rFonts w:eastAsiaTheme="minorEastAsia" w:cstheme="minorBidi"/>
          <w:b w:val="0"/>
          <w:bCs w:val="0"/>
          <w:caps w:val="0"/>
          <w:noProof/>
          <w:lang w:eastAsia="tr-TR"/>
        </w:rPr>
      </w:pPr>
      <w:r w:rsidRPr="001D6E4A">
        <w:fldChar w:fldCharType="begin"/>
      </w:r>
      <w:r w:rsidRPr="001D6E4A">
        <w:instrText xml:space="preserve"> TOC \o "1-3" \h \z \u </w:instrText>
      </w:r>
      <w:r w:rsidRPr="001D6E4A">
        <w:fldChar w:fldCharType="separate"/>
      </w:r>
    </w:p>
    <w:p w14:paraId="6C7B69CD" w14:textId="5E0B0B30"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28" w:history="1">
        <w:r w:rsidR="00E743AD" w:rsidRPr="001D6E4A">
          <w:rPr>
            <w:rStyle w:val="Kpr"/>
            <w:rFonts w:ascii="Arial Rounded MT Bold" w:eastAsiaTheme="majorEastAsia" w:hAnsi="Arial Rounded MT Bold"/>
            <w:b/>
            <w:bCs/>
            <w:noProof/>
          </w:rPr>
          <w:t>1.</w:t>
        </w:r>
        <w:r w:rsidR="00E743AD" w:rsidRPr="001D6E4A">
          <w:rPr>
            <w:rFonts w:eastAsiaTheme="minorEastAsia" w:cstheme="minorBidi"/>
            <w:smallCaps w:val="0"/>
            <w:noProof/>
            <w:lang w:eastAsia="tr-TR"/>
          </w:rPr>
          <w:tab/>
        </w:r>
        <w:r w:rsidR="00E743AD" w:rsidRPr="001D6E4A">
          <w:rPr>
            <w:rStyle w:val="Kpr"/>
            <w:rFonts w:ascii="Arial Nova" w:eastAsiaTheme="majorEastAsia" w:hAnsi="Arial Nova"/>
            <w:b/>
            <w:bCs/>
            <w:noProof/>
          </w:rPr>
          <w:t>Yönetim Sistemi</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_Toc127874228 \h </w:instrText>
        </w:r>
        <w:r w:rsidR="00E743AD" w:rsidRPr="001D6E4A">
          <w:rPr>
            <w:noProof/>
            <w:webHidden/>
          </w:rPr>
        </w:r>
        <w:r w:rsidR="00E743AD" w:rsidRPr="001D6E4A">
          <w:rPr>
            <w:noProof/>
            <w:webHidden/>
          </w:rPr>
          <w:fldChar w:fldCharType="separate"/>
        </w:r>
        <w:r w:rsidR="00E743AD" w:rsidRPr="001D6E4A">
          <w:rPr>
            <w:noProof/>
            <w:webHidden/>
          </w:rPr>
          <w:t>2</w:t>
        </w:r>
        <w:r w:rsidR="00E743AD" w:rsidRPr="001D6E4A">
          <w:rPr>
            <w:noProof/>
            <w:webHidden/>
          </w:rPr>
          <w:fldChar w:fldCharType="end"/>
        </w:r>
      </w:hyperlink>
    </w:p>
    <w:p w14:paraId="5596C120" w14:textId="77DFCBD6"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29" w:history="1">
        <w:r w:rsidR="00E743AD" w:rsidRPr="001D6E4A">
          <w:rPr>
            <w:rStyle w:val="Kpr"/>
            <w:rFonts w:ascii="Arial Rounded MT Bold" w:eastAsiaTheme="majorEastAsia" w:hAnsi="Arial Rounded MT Bold"/>
            <w:b/>
            <w:bCs/>
            <w:noProof/>
          </w:rPr>
          <w:t>2.</w:t>
        </w:r>
        <w:r w:rsidR="00E743AD" w:rsidRPr="001D6E4A">
          <w:rPr>
            <w:rFonts w:eastAsiaTheme="minorEastAsia" w:cstheme="minorBidi"/>
            <w:smallCaps w:val="0"/>
            <w:noProof/>
            <w:lang w:eastAsia="tr-TR"/>
          </w:rPr>
          <w:tab/>
        </w:r>
        <w:r w:rsidR="00E743AD" w:rsidRPr="001D6E4A">
          <w:rPr>
            <w:rStyle w:val="Kpr"/>
            <w:rFonts w:ascii="Arial Nova" w:eastAsiaTheme="majorEastAsia" w:hAnsi="Arial Nova"/>
            <w:b/>
            <w:bCs/>
            <w:noProof/>
          </w:rPr>
          <w:t>Yasal Uyum</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_Toc127874229 \h </w:instrText>
        </w:r>
        <w:r w:rsidR="00E743AD" w:rsidRPr="001D6E4A">
          <w:rPr>
            <w:noProof/>
            <w:webHidden/>
          </w:rPr>
        </w:r>
        <w:r w:rsidR="00E743AD" w:rsidRPr="001D6E4A">
          <w:rPr>
            <w:noProof/>
            <w:webHidden/>
          </w:rPr>
          <w:fldChar w:fldCharType="separate"/>
        </w:r>
        <w:r w:rsidR="00E743AD" w:rsidRPr="001D6E4A">
          <w:rPr>
            <w:noProof/>
            <w:webHidden/>
          </w:rPr>
          <w:t>5</w:t>
        </w:r>
        <w:r w:rsidR="00E743AD" w:rsidRPr="001D6E4A">
          <w:rPr>
            <w:noProof/>
            <w:webHidden/>
          </w:rPr>
          <w:fldChar w:fldCharType="end"/>
        </w:r>
      </w:hyperlink>
    </w:p>
    <w:p w14:paraId="137BD8F2" w14:textId="4E0BB2B8"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30" w:history="1">
        <w:r w:rsidR="00E743AD" w:rsidRPr="001D6E4A">
          <w:rPr>
            <w:rStyle w:val="Kpr"/>
            <w:rFonts w:ascii="Arial Rounded MT Bold" w:eastAsiaTheme="majorEastAsia" w:hAnsi="Arial Rounded MT Bold"/>
            <w:b/>
            <w:bCs/>
            <w:noProof/>
          </w:rPr>
          <w:t>3.</w:t>
        </w:r>
        <w:r w:rsidR="00E743AD" w:rsidRPr="001D6E4A">
          <w:rPr>
            <w:rFonts w:eastAsiaTheme="minorEastAsia" w:cstheme="minorBidi"/>
            <w:smallCaps w:val="0"/>
            <w:noProof/>
            <w:lang w:eastAsia="tr-TR"/>
          </w:rPr>
          <w:tab/>
        </w:r>
        <w:r w:rsidR="00E743AD" w:rsidRPr="001D6E4A">
          <w:rPr>
            <w:rStyle w:val="Kpr"/>
            <w:rFonts w:ascii="Arial Nova" w:eastAsiaTheme="majorEastAsia" w:hAnsi="Arial Nova"/>
            <w:b/>
            <w:bCs/>
            <w:noProof/>
          </w:rPr>
          <w:t>Paydaşlar ve iletişim</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_Toc127874230 \h </w:instrText>
        </w:r>
        <w:r w:rsidR="00E743AD" w:rsidRPr="001D6E4A">
          <w:rPr>
            <w:noProof/>
            <w:webHidden/>
          </w:rPr>
        </w:r>
        <w:r w:rsidR="00E743AD" w:rsidRPr="001D6E4A">
          <w:rPr>
            <w:noProof/>
            <w:webHidden/>
          </w:rPr>
          <w:fldChar w:fldCharType="separate"/>
        </w:r>
        <w:r w:rsidR="00E743AD" w:rsidRPr="001D6E4A">
          <w:rPr>
            <w:noProof/>
            <w:webHidden/>
          </w:rPr>
          <w:t>5</w:t>
        </w:r>
        <w:r w:rsidR="00E743AD" w:rsidRPr="001D6E4A">
          <w:rPr>
            <w:noProof/>
            <w:webHidden/>
          </w:rPr>
          <w:fldChar w:fldCharType="end"/>
        </w:r>
      </w:hyperlink>
    </w:p>
    <w:p w14:paraId="113E7A1C" w14:textId="33FA4019"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31" w:history="1">
        <w:r w:rsidR="00E743AD" w:rsidRPr="001D6E4A">
          <w:rPr>
            <w:rStyle w:val="Kpr"/>
            <w:rFonts w:ascii="Arial Rounded MT Bold" w:eastAsiaTheme="majorEastAsia" w:hAnsi="Arial Rounded MT Bold"/>
            <w:b/>
            <w:bCs/>
            <w:noProof/>
          </w:rPr>
          <w:t>4.</w:t>
        </w:r>
        <w:r w:rsidR="00E743AD" w:rsidRPr="001D6E4A">
          <w:rPr>
            <w:rFonts w:eastAsiaTheme="minorEastAsia" w:cstheme="minorBidi"/>
            <w:smallCaps w:val="0"/>
            <w:noProof/>
            <w:lang w:eastAsia="tr-TR"/>
          </w:rPr>
          <w:tab/>
        </w:r>
        <w:r w:rsidR="00E743AD" w:rsidRPr="001D6E4A">
          <w:rPr>
            <w:rStyle w:val="Kpr"/>
            <w:rFonts w:ascii="Arial Nova" w:eastAsiaTheme="majorEastAsia" w:hAnsi="Arial Nova"/>
            <w:b/>
            <w:bCs/>
            <w:noProof/>
          </w:rPr>
          <w:t>Erişilebilirlik</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_Toc127874231 \h </w:instrText>
        </w:r>
        <w:r w:rsidR="00E743AD" w:rsidRPr="001D6E4A">
          <w:rPr>
            <w:noProof/>
            <w:webHidden/>
          </w:rPr>
        </w:r>
        <w:r w:rsidR="00E743AD" w:rsidRPr="001D6E4A">
          <w:rPr>
            <w:noProof/>
            <w:webHidden/>
          </w:rPr>
          <w:fldChar w:fldCharType="separate"/>
        </w:r>
        <w:r w:rsidR="00E743AD" w:rsidRPr="001D6E4A">
          <w:rPr>
            <w:noProof/>
            <w:webHidden/>
          </w:rPr>
          <w:t>7</w:t>
        </w:r>
        <w:r w:rsidR="00E743AD" w:rsidRPr="001D6E4A">
          <w:rPr>
            <w:noProof/>
            <w:webHidden/>
          </w:rPr>
          <w:fldChar w:fldCharType="end"/>
        </w:r>
      </w:hyperlink>
    </w:p>
    <w:p w14:paraId="24DF2E82" w14:textId="0DFEE12F"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32" w:history="1">
        <w:r w:rsidR="00E743AD" w:rsidRPr="001D6E4A">
          <w:rPr>
            <w:rStyle w:val="Kpr"/>
            <w:rFonts w:ascii="Arial Rounded MT Bold" w:eastAsiaTheme="majorEastAsia" w:hAnsi="Arial Rounded MT Bold"/>
            <w:b/>
            <w:bCs/>
            <w:noProof/>
          </w:rPr>
          <w:t>5.</w:t>
        </w:r>
        <w:r w:rsidR="00E743AD" w:rsidRPr="001D6E4A">
          <w:rPr>
            <w:rFonts w:eastAsiaTheme="minorEastAsia" w:cstheme="minorBidi"/>
            <w:smallCaps w:val="0"/>
            <w:noProof/>
            <w:lang w:eastAsia="tr-TR"/>
          </w:rPr>
          <w:tab/>
        </w:r>
        <w:r w:rsidR="00E743AD" w:rsidRPr="001D6E4A">
          <w:rPr>
            <w:rStyle w:val="Kpr"/>
            <w:rFonts w:ascii="Arial Nova" w:eastAsiaTheme="majorEastAsia" w:hAnsi="Arial Nova"/>
            <w:b/>
            <w:bCs/>
            <w:noProof/>
          </w:rPr>
          <w:t>Satın alma</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_Toc127874232 \h </w:instrText>
        </w:r>
        <w:r w:rsidR="00E743AD" w:rsidRPr="001D6E4A">
          <w:rPr>
            <w:noProof/>
            <w:webHidden/>
          </w:rPr>
        </w:r>
        <w:r w:rsidR="00E743AD" w:rsidRPr="001D6E4A">
          <w:rPr>
            <w:noProof/>
            <w:webHidden/>
          </w:rPr>
          <w:fldChar w:fldCharType="separate"/>
        </w:r>
        <w:r w:rsidR="00E743AD" w:rsidRPr="001D6E4A">
          <w:rPr>
            <w:noProof/>
            <w:webHidden/>
          </w:rPr>
          <w:t>7</w:t>
        </w:r>
        <w:r w:rsidR="00E743AD" w:rsidRPr="001D6E4A">
          <w:rPr>
            <w:noProof/>
            <w:webHidden/>
          </w:rPr>
          <w:fldChar w:fldCharType="end"/>
        </w:r>
      </w:hyperlink>
    </w:p>
    <w:p w14:paraId="2107FCC2" w14:textId="7855FD9F"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33" w:history="1">
        <w:r w:rsidR="00E743AD" w:rsidRPr="001D6E4A">
          <w:rPr>
            <w:rStyle w:val="Kpr"/>
            <w:rFonts w:ascii="Arial Rounded MT Bold" w:eastAsiaTheme="majorEastAsia" w:hAnsi="Arial Rounded MT Bold"/>
            <w:b/>
            <w:bCs/>
            <w:noProof/>
          </w:rPr>
          <w:t>6.</w:t>
        </w:r>
        <w:r w:rsidR="00E743AD" w:rsidRPr="001D6E4A">
          <w:rPr>
            <w:rFonts w:eastAsiaTheme="minorEastAsia" w:cstheme="minorBidi"/>
            <w:smallCaps w:val="0"/>
            <w:noProof/>
            <w:lang w:eastAsia="tr-TR"/>
          </w:rPr>
          <w:tab/>
        </w:r>
        <w:r w:rsidR="00E743AD" w:rsidRPr="001D6E4A">
          <w:rPr>
            <w:rStyle w:val="Kpr"/>
            <w:rFonts w:eastAsiaTheme="majorEastAsia"/>
            <w:b/>
            <w:bCs/>
            <w:noProof/>
          </w:rPr>
          <w:t>Kültürel Sürdürülebilirlik Politikası</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_Toc127874233 \h </w:instrText>
        </w:r>
        <w:r w:rsidR="00E743AD" w:rsidRPr="001D6E4A">
          <w:rPr>
            <w:noProof/>
            <w:webHidden/>
          </w:rPr>
        </w:r>
        <w:r w:rsidR="00E743AD" w:rsidRPr="001D6E4A">
          <w:rPr>
            <w:noProof/>
            <w:webHidden/>
          </w:rPr>
          <w:fldChar w:fldCharType="separate"/>
        </w:r>
        <w:r w:rsidR="00E743AD" w:rsidRPr="001D6E4A">
          <w:rPr>
            <w:noProof/>
            <w:webHidden/>
          </w:rPr>
          <w:t>8</w:t>
        </w:r>
        <w:r w:rsidR="00E743AD" w:rsidRPr="001D6E4A">
          <w:rPr>
            <w:noProof/>
            <w:webHidden/>
          </w:rPr>
          <w:fldChar w:fldCharType="end"/>
        </w:r>
      </w:hyperlink>
    </w:p>
    <w:p w14:paraId="4A78558C" w14:textId="04D9C8AB"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34" w:history="1">
        <w:r w:rsidR="00E743AD" w:rsidRPr="001D6E4A">
          <w:rPr>
            <w:rStyle w:val="Kpr"/>
            <w:rFonts w:ascii="Arial Rounded MT Bold" w:eastAsiaTheme="majorEastAsia" w:hAnsi="Arial Rounded MT Bold"/>
            <w:b/>
            <w:bCs/>
            <w:noProof/>
          </w:rPr>
          <w:t>7.</w:t>
        </w:r>
        <w:r w:rsidR="00E743AD" w:rsidRPr="001D6E4A">
          <w:rPr>
            <w:rFonts w:eastAsiaTheme="minorEastAsia" w:cstheme="minorBidi"/>
            <w:smallCaps w:val="0"/>
            <w:noProof/>
            <w:lang w:eastAsia="tr-TR"/>
          </w:rPr>
          <w:tab/>
        </w:r>
        <w:r w:rsidR="00E743AD" w:rsidRPr="001D6E4A">
          <w:rPr>
            <w:rStyle w:val="Kpr"/>
            <w:rFonts w:eastAsiaTheme="majorEastAsia"/>
            <w:b/>
            <w:bCs/>
            <w:noProof/>
          </w:rPr>
          <w:t>Enerji ve çevre</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_Toc127874234 \h </w:instrText>
        </w:r>
        <w:r w:rsidR="00E743AD" w:rsidRPr="001D6E4A">
          <w:rPr>
            <w:noProof/>
            <w:webHidden/>
          </w:rPr>
        </w:r>
        <w:r w:rsidR="00E743AD" w:rsidRPr="001D6E4A">
          <w:rPr>
            <w:noProof/>
            <w:webHidden/>
          </w:rPr>
          <w:fldChar w:fldCharType="separate"/>
        </w:r>
        <w:r w:rsidR="00E743AD" w:rsidRPr="001D6E4A">
          <w:rPr>
            <w:noProof/>
            <w:webHidden/>
          </w:rPr>
          <w:t>9</w:t>
        </w:r>
        <w:r w:rsidR="00E743AD" w:rsidRPr="001D6E4A">
          <w:rPr>
            <w:noProof/>
            <w:webHidden/>
          </w:rPr>
          <w:fldChar w:fldCharType="end"/>
        </w:r>
      </w:hyperlink>
    </w:p>
    <w:p w14:paraId="0576C91C" w14:textId="68C27EFA"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35" w:history="1">
        <w:r w:rsidR="00E743AD" w:rsidRPr="001D6E4A">
          <w:rPr>
            <w:rStyle w:val="Kpr"/>
            <w:rFonts w:ascii="Arial Rounded MT Bold" w:eastAsiaTheme="majorEastAsia" w:hAnsi="Arial Rounded MT Bold"/>
            <w:b/>
            <w:bCs/>
            <w:noProof/>
          </w:rPr>
          <w:t>8.</w:t>
        </w:r>
        <w:r w:rsidR="00E743AD" w:rsidRPr="001D6E4A">
          <w:rPr>
            <w:rFonts w:eastAsiaTheme="minorEastAsia" w:cstheme="minorBidi"/>
            <w:smallCaps w:val="0"/>
            <w:noProof/>
            <w:lang w:eastAsia="tr-TR"/>
          </w:rPr>
          <w:tab/>
        </w:r>
        <w:r w:rsidR="00E743AD" w:rsidRPr="001D6E4A">
          <w:rPr>
            <w:rStyle w:val="Kpr"/>
            <w:rFonts w:eastAsiaTheme="majorEastAsia"/>
            <w:b/>
            <w:bCs/>
            <w:noProof/>
          </w:rPr>
          <w:t>Su yönetimi ve atık su</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_Toc127874235 \h </w:instrText>
        </w:r>
        <w:r w:rsidR="00E743AD" w:rsidRPr="001D6E4A">
          <w:rPr>
            <w:noProof/>
            <w:webHidden/>
          </w:rPr>
        </w:r>
        <w:r w:rsidR="00E743AD" w:rsidRPr="001D6E4A">
          <w:rPr>
            <w:noProof/>
            <w:webHidden/>
          </w:rPr>
          <w:fldChar w:fldCharType="separate"/>
        </w:r>
        <w:r w:rsidR="00E743AD" w:rsidRPr="001D6E4A">
          <w:rPr>
            <w:noProof/>
            <w:webHidden/>
          </w:rPr>
          <w:t>10</w:t>
        </w:r>
        <w:r w:rsidR="00E743AD" w:rsidRPr="001D6E4A">
          <w:rPr>
            <w:noProof/>
            <w:webHidden/>
          </w:rPr>
          <w:fldChar w:fldCharType="end"/>
        </w:r>
      </w:hyperlink>
    </w:p>
    <w:p w14:paraId="390DE434" w14:textId="6156DB45" w:rsidR="00E743AD" w:rsidRPr="001D6E4A" w:rsidRDefault="00000000">
      <w:pPr>
        <w:pStyle w:val="T2"/>
        <w:tabs>
          <w:tab w:val="left" w:pos="800"/>
          <w:tab w:val="right" w:leader="dot" w:pos="9062"/>
        </w:tabs>
        <w:rPr>
          <w:rFonts w:eastAsiaTheme="minorEastAsia" w:cstheme="minorBidi"/>
          <w:smallCaps w:val="0"/>
          <w:noProof/>
          <w:lang w:eastAsia="tr-TR"/>
        </w:rPr>
      </w:pPr>
      <w:hyperlink w:anchor="_Toc127874236" w:history="1">
        <w:r w:rsidR="00E743AD" w:rsidRPr="001D6E4A">
          <w:rPr>
            <w:rStyle w:val="Kpr"/>
            <w:rFonts w:ascii="Arial Rounded MT Bold" w:eastAsiaTheme="majorEastAsia" w:hAnsi="Arial Rounded MT Bold"/>
            <w:b/>
            <w:bCs/>
            <w:noProof/>
          </w:rPr>
          <w:t>9.</w:t>
        </w:r>
        <w:r w:rsidR="00E743AD" w:rsidRPr="001D6E4A">
          <w:rPr>
            <w:rFonts w:eastAsiaTheme="minorEastAsia" w:cstheme="minorBidi"/>
            <w:smallCaps w:val="0"/>
            <w:noProof/>
            <w:lang w:eastAsia="tr-TR"/>
          </w:rPr>
          <w:tab/>
        </w:r>
        <w:r w:rsidR="00E743AD" w:rsidRPr="001D6E4A">
          <w:rPr>
            <w:rStyle w:val="Kpr"/>
            <w:rFonts w:eastAsiaTheme="majorEastAsia"/>
            <w:b/>
            <w:bCs/>
            <w:noProof/>
          </w:rPr>
          <w:t>Gıda atığı ve katı atık</w:t>
        </w:r>
        <w:r w:rsidR="00E743AD" w:rsidRPr="001D6E4A">
          <w:rPr>
            <w:noProof/>
            <w:webHidden/>
          </w:rPr>
          <w:tab/>
        </w:r>
        <w:r w:rsidR="00E743AD" w:rsidRPr="001D6E4A">
          <w:rPr>
            <w:noProof/>
            <w:webHidden/>
          </w:rPr>
          <w:fldChar w:fldCharType="begin"/>
        </w:r>
        <w:r w:rsidR="00E743AD" w:rsidRPr="001D6E4A">
          <w:rPr>
            <w:noProof/>
            <w:webHidden/>
          </w:rPr>
          <w:instrText xml:space="preserve"> PAGEREF _Toc127874236 \h </w:instrText>
        </w:r>
        <w:r w:rsidR="00E743AD" w:rsidRPr="001D6E4A">
          <w:rPr>
            <w:noProof/>
            <w:webHidden/>
          </w:rPr>
        </w:r>
        <w:r w:rsidR="00E743AD" w:rsidRPr="001D6E4A">
          <w:rPr>
            <w:noProof/>
            <w:webHidden/>
          </w:rPr>
          <w:fldChar w:fldCharType="separate"/>
        </w:r>
        <w:r w:rsidR="00E743AD" w:rsidRPr="001D6E4A">
          <w:rPr>
            <w:noProof/>
            <w:webHidden/>
          </w:rPr>
          <w:t>11</w:t>
        </w:r>
        <w:r w:rsidR="00E743AD" w:rsidRPr="001D6E4A">
          <w:rPr>
            <w:noProof/>
            <w:webHidden/>
          </w:rPr>
          <w:fldChar w:fldCharType="end"/>
        </w:r>
      </w:hyperlink>
    </w:p>
    <w:p w14:paraId="414E1CD0" w14:textId="22B9FE70" w:rsidR="00E743AD" w:rsidRPr="001D6E4A" w:rsidRDefault="00E743AD" w:rsidP="00906412">
      <w:pPr>
        <w:jc w:val="both"/>
        <w:rPr>
          <w:szCs w:val="20"/>
        </w:rPr>
      </w:pPr>
      <w:r w:rsidRPr="001D6E4A">
        <w:rPr>
          <w:szCs w:val="20"/>
        </w:rPr>
        <w:fldChar w:fldCharType="end"/>
      </w:r>
    </w:p>
    <w:p w14:paraId="5462DFAF" w14:textId="77777777" w:rsidR="00E743AD" w:rsidRDefault="00E743AD">
      <w:pPr>
        <w:widowControl/>
        <w:autoSpaceDE/>
        <w:autoSpaceDN/>
        <w:spacing w:after="160" w:line="259" w:lineRule="auto"/>
        <w:rPr>
          <w:sz w:val="22"/>
        </w:rPr>
      </w:pPr>
      <w:r>
        <w:rPr>
          <w:sz w:val="22"/>
        </w:rPr>
        <w:br w:type="page"/>
      </w:r>
    </w:p>
    <w:p w14:paraId="5A4BA306" w14:textId="77777777" w:rsidR="00EA5756" w:rsidRPr="003D0818" w:rsidRDefault="00EA5756" w:rsidP="00906412">
      <w:pPr>
        <w:jc w:val="both"/>
        <w:rPr>
          <w:sz w:val="22"/>
        </w:rPr>
      </w:pPr>
    </w:p>
    <w:p w14:paraId="72B4504A" w14:textId="73070ADF" w:rsidR="0089401B" w:rsidRPr="003D0818" w:rsidRDefault="00310EC0" w:rsidP="00412A95">
      <w:pPr>
        <w:pStyle w:val="Balk2"/>
        <w:rPr>
          <w:rFonts w:ascii="Arial Nova" w:hAnsi="Arial Nova"/>
          <w:b/>
          <w:bCs/>
          <w:sz w:val="24"/>
          <w:szCs w:val="24"/>
        </w:rPr>
      </w:pPr>
      <w:bookmarkStart w:id="1" w:name="_Toc127874228"/>
      <w:r w:rsidRPr="003D0818">
        <w:rPr>
          <w:rFonts w:ascii="Arial Nova" w:hAnsi="Arial Nova"/>
          <w:b/>
          <w:bCs/>
          <w:sz w:val="24"/>
          <w:szCs w:val="24"/>
        </w:rPr>
        <w:t>Yönetim Sistemi</w:t>
      </w:r>
      <w:bookmarkEnd w:id="1"/>
      <w:r w:rsidRPr="003D0818">
        <w:rPr>
          <w:rFonts w:ascii="Arial Nova" w:hAnsi="Arial Nova"/>
          <w:b/>
          <w:bCs/>
          <w:sz w:val="24"/>
          <w:szCs w:val="24"/>
        </w:rPr>
        <w:t xml:space="preserve"> </w:t>
      </w:r>
    </w:p>
    <w:p w14:paraId="6B3D732E" w14:textId="77777777" w:rsidR="00E55E23" w:rsidRPr="003D0818" w:rsidRDefault="00E55E23" w:rsidP="00906412">
      <w:pPr>
        <w:jc w:val="both"/>
        <w:rPr>
          <w:sz w:val="22"/>
        </w:rPr>
      </w:pPr>
    </w:p>
    <w:p w14:paraId="3DC57298" w14:textId="77777777" w:rsidR="00556AED" w:rsidRDefault="00556AED" w:rsidP="00556AED">
      <w:pPr>
        <w:jc w:val="both"/>
        <w:rPr>
          <w:sz w:val="22"/>
        </w:rPr>
      </w:pPr>
      <w:r w:rsidRPr="003D0818">
        <w:rPr>
          <w:sz w:val="22"/>
        </w:rPr>
        <w:t>Bu belge, otelimizin tüm yönetim süreçlerini kapsayacak şekilde uyarlanabilen ve geliştirilebilen bir Sürdürülebilirlik Yönetim Sistemi (SYS)'</w:t>
      </w:r>
      <w:proofErr w:type="spellStart"/>
      <w:r w:rsidRPr="003D0818">
        <w:rPr>
          <w:sz w:val="22"/>
        </w:rPr>
        <w:t>nin</w:t>
      </w:r>
      <w:proofErr w:type="spellEnd"/>
      <w:r w:rsidRPr="003D0818">
        <w:rPr>
          <w:sz w:val="22"/>
        </w:rPr>
        <w:t xml:space="preserve"> temel çerçevesini oluşturmakta ve politikalarını ortaya koymaktadır. </w:t>
      </w:r>
      <w:r>
        <w:rPr>
          <w:sz w:val="22"/>
        </w:rPr>
        <w:t>Bu belge,</w:t>
      </w:r>
      <w:r w:rsidRPr="003D0818">
        <w:rPr>
          <w:sz w:val="22"/>
        </w:rPr>
        <w:t xml:space="preserve"> otelin yönetimi ve personeli</w:t>
      </w:r>
      <w:r>
        <w:rPr>
          <w:sz w:val="22"/>
        </w:rPr>
        <w:t>ne</w:t>
      </w:r>
      <w:r w:rsidRPr="003D0818">
        <w:rPr>
          <w:sz w:val="22"/>
        </w:rPr>
        <w:t xml:space="preserve"> </w:t>
      </w:r>
      <w:r>
        <w:rPr>
          <w:sz w:val="22"/>
        </w:rPr>
        <w:t>yönelik hazırlanmıştır</w:t>
      </w:r>
      <w:r w:rsidRPr="003D0818">
        <w:rPr>
          <w:sz w:val="22"/>
        </w:rPr>
        <w:t>. Sistemimiz otelimizin büyüklüğüne ve kapsamına uygun olacak şekilde geliştirilmiştir.</w:t>
      </w:r>
    </w:p>
    <w:p w14:paraId="1D188489" w14:textId="77777777" w:rsidR="001E1A43" w:rsidRDefault="001E1A43" w:rsidP="00556AED">
      <w:pPr>
        <w:jc w:val="both"/>
        <w:rPr>
          <w:sz w:val="22"/>
        </w:rPr>
      </w:pPr>
    </w:p>
    <w:p w14:paraId="3FF7A4BF" w14:textId="466594DE" w:rsidR="001E1A43" w:rsidRPr="003D0818" w:rsidRDefault="001E1A43" w:rsidP="001E1A43">
      <w:pPr>
        <w:jc w:val="both"/>
        <w:rPr>
          <w:sz w:val="22"/>
        </w:rPr>
      </w:pPr>
      <w:r w:rsidRPr="003D0818">
        <w:rPr>
          <w:sz w:val="22"/>
        </w:rPr>
        <w:t>Yönetim sistemimizin temeli risk analizine dayanmaktadır. Çevre, doğal afetler, toplum, kültür, ekonomi, kalite, insan hakları, sağlık, güvenlik başlıklarında risk analizi yapılmaktadır. Gerekmesi halinde yeni başlıklar da eklenebilmektedir.</w:t>
      </w:r>
    </w:p>
    <w:p w14:paraId="1A780463" w14:textId="77777777" w:rsidR="001E1A43" w:rsidRPr="003D0818" w:rsidRDefault="001E1A43" w:rsidP="001E1A43">
      <w:pPr>
        <w:jc w:val="both"/>
        <w:rPr>
          <w:sz w:val="22"/>
        </w:rPr>
      </w:pPr>
    </w:p>
    <w:p w14:paraId="094D0B02" w14:textId="7C4BB1B8" w:rsidR="001E1A43" w:rsidRDefault="001E1A43" w:rsidP="001E1A43">
      <w:pPr>
        <w:jc w:val="both"/>
        <w:rPr>
          <w:sz w:val="22"/>
        </w:rPr>
      </w:pPr>
      <w:r w:rsidRPr="003D0818">
        <w:rPr>
          <w:sz w:val="22"/>
        </w:rPr>
        <w:t>Riskler analiz edildikten sonra risklerin gerçekleşmesi durumunda yapılacakları belirleyen bir kriz yönetim politikamız ve sistemimiz de bulunmaktadır. Bu belgenin ekinde</w:t>
      </w:r>
      <w:r w:rsidR="00D44FC0">
        <w:rPr>
          <w:sz w:val="22"/>
        </w:rPr>
        <w:t xml:space="preserve"> risk analizi ve</w:t>
      </w:r>
      <w:r w:rsidRPr="003D0818">
        <w:rPr>
          <w:sz w:val="22"/>
        </w:rPr>
        <w:t xml:space="preserve"> kriz yönetiminin nasıl yapılacağı yer almaktadır.</w:t>
      </w:r>
    </w:p>
    <w:p w14:paraId="6BABF250" w14:textId="77777777" w:rsidR="001E1A43" w:rsidRDefault="001E1A43" w:rsidP="001E1A43">
      <w:pPr>
        <w:jc w:val="both"/>
        <w:rPr>
          <w:sz w:val="22"/>
        </w:rPr>
      </w:pPr>
    </w:p>
    <w:p w14:paraId="3E7BD5CF" w14:textId="77777777" w:rsidR="001E1A43" w:rsidRPr="00F4052C" w:rsidRDefault="001E1A43" w:rsidP="001E1A43">
      <w:pPr>
        <w:jc w:val="both"/>
        <w:rPr>
          <w:b/>
          <w:bCs/>
          <w:color w:val="FF0000"/>
          <w:sz w:val="22"/>
          <w:lang w:bidi="tr-TR"/>
        </w:rPr>
      </w:pPr>
      <w:r w:rsidRPr="00F4052C">
        <w:rPr>
          <w:b/>
          <w:bCs/>
          <w:color w:val="FF0000"/>
          <w:sz w:val="22"/>
          <w:lang w:bidi="tr-TR"/>
        </w:rPr>
        <w:t>Risk analizi, Tablo-1’de belirtilen yöntemle yapılmaktadır.</w:t>
      </w:r>
    </w:p>
    <w:p w14:paraId="2FC62BA9" w14:textId="77777777" w:rsidR="001E1A43" w:rsidRPr="003D0818" w:rsidRDefault="001E1A43" w:rsidP="001E1A43">
      <w:pPr>
        <w:jc w:val="both"/>
        <w:rPr>
          <w:sz w:val="22"/>
        </w:rPr>
      </w:pPr>
    </w:p>
    <w:p w14:paraId="4BA56344" w14:textId="1F796696" w:rsidR="00556AED" w:rsidRDefault="00556AED" w:rsidP="00556AED">
      <w:pPr>
        <w:jc w:val="both"/>
        <w:rPr>
          <w:sz w:val="22"/>
        </w:rPr>
      </w:pPr>
      <w:r>
        <w:rPr>
          <w:sz w:val="22"/>
        </w:rPr>
        <w:t>SYS</w:t>
      </w:r>
      <w:r w:rsidRPr="003D0818">
        <w:rPr>
          <w:sz w:val="22"/>
        </w:rPr>
        <w:t xml:space="preserve"> kalite, ekonomi, yönetim, çevre, kültür, insan hakları, sağlık ve güvenlik konularında tüm çalışanlar tarafından belli politikaların uygulanmasını, hedefler belirlenmesini ve hedeflere ulaşılıp ulaşılamadığının izlenerek işletme yönetim</w:t>
      </w:r>
      <w:r>
        <w:rPr>
          <w:sz w:val="22"/>
        </w:rPr>
        <w:t xml:space="preserve"> süreçlerinin</w:t>
      </w:r>
      <w:r w:rsidRPr="003D0818">
        <w:rPr>
          <w:sz w:val="22"/>
        </w:rPr>
        <w:t xml:space="preserve"> sürekli iyileştirilmesini içermektedir. </w:t>
      </w:r>
    </w:p>
    <w:p w14:paraId="39509022" w14:textId="77777777" w:rsidR="001E1A43" w:rsidRDefault="001E1A43" w:rsidP="00556AED">
      <w:pPr>
        <w:jc w:val="both"/>
        <w:rPr>
          <w:sz w:val="22"/>
        </w:rPr>
      </w:pPr>
    </w:p>
    <w:p w14:paraId="62F3FCD7" w14:textId="71EA2F6D" w:rsidR="001E1A43" w:rsidRPr="003D0818" w:rsidRDefault="00D44FC0" w:rsidP="001E1A43">
      <w:pPr>
        <w:jc w:val="both"/>
        <w:rPr>
          <w:sz w:val="22"/>
        </w:rPr>
      </w:pPr>
      <w:r>
        <w:rPr>
          <w:sz w:val="22"/>
        </w:rPr>
        <w:t>Belirlenen hedeflere</w:t>
      </w:r>
      <w:r w:rsidR="001E1A43" w:rsidRPr="003D0818">
        <w:rPr>
          <w:sz w:val="22"/>
        </w:rPr>
        <w:t xml:space="preserve"> </w:t>
      </w:r>
      <w:r>
        <w:rPr>
          <w:sz w:val="22"/>
        </w:rPr>
        <w:t>ulaşılması halinde</w:t>
      </w:r>
      <w:r w:rsidR="001E1A43" w:rsidRPr="003D0818">
        <w:rPr>
          <w:sz w:val="22"/>
        </w:rPr>
        <w:t xml:space="preserve"> yeni hedefler </w:t>
      </w:r>
      <w:r>
        <w:rPr>
          <w:sz w:val="22"/>
        </w:rPr>
        <w:t>belirlenmektedir</w:t>
      </w:r>
      <w:r w:rsidR="001E1A43" w:rsidRPr="003D0818">
        <w:rPr>
          <w:sz w:val="22"/>
        </w:rPr>
        <w:t xml:space="preserve">. </w:t>
      </w:r>
      <w:r>
        <w:rPr>
          <w:sz w:val="22"/>
        </w:rPr>
        <w:t>Ulaşılamaması durumunda</w:t>
      </w:r>
      <w:r w:rsidR="001E1A43" w:rsidRPr="003D0818">
        <w:rPr>
          <w:sz w:val="22"/>
        </w:rPr>
        <w:t xml:space="preserve">, hedeflerimiz, politika ve uygulamalarımız gözden </w:t>
      </w:r>
      <w:r>
        <w:rPr>
          <w:sz w:val="22"/>
        </w:rPr>
        <w:t>geçirilir</w:t>
      </w:r>
      <w:r w:rsidR="001E1A43" w:rsidRPr="003D0818">
        <w:rPr>
          <w:sz w:val="22"/>
        </w:rPr>
        <w:t xml:space="preserve">. Bu sayede sürekli iyileştirmeyi sağlamaya gayret gösteririz. </w:t>
      </w:r>
    </w:p>
    <w:p w14:paraId="04022FE4" w14:textId="77777777" w:rsidR="001E1A43" w:rsidRDefault="001E1A43" w:rsidP="00556AED">
      <w:pPr>
        <w:jc w:val="both"/>
        <w:rPr>
          <w:sz w:val="22"/>
        </w:rPr>
      </w:pPr>
    </w:p>
    <w:p w14:paraId="7D8D69BB" w14:textId="557A4674" w:rsidR="001E1A43" w:rsidRDefault="001E1A43" w:rsidP="001E1A43">
      <w:pPr>
        <w:jc w:val="both"/>
        <w:rPr>
          <w:sz w:val="22"/>
          <w:lang w:bidi="tr-TR"/>
        </w:rPr>
      </w:pPr>
      <w:r>
        <w:rPr>
          <w:sz w:val="22"/>
          <w:lang w:bidi="tr-TR"/>
        </w:rPr>
        <w:t>Otelimizin yönetim sistemine</w:t>
      </w:r>
      <w:r w:rsidRPr="003D0818">
        <w:rPr>
          <w:sz w:val="22"/>
          <w:lang w:bidi="tr-TR"/>
        </w:rPr>
        <w:t xml:space="preserve"> ilişkin hedefler ve hedeflere uyumun takip edildiği performans göstergeleri bu belgenin ekinde yer almaktadır. </w:t>
      </w:r>
    </w:p>
    <w:p w14:paraId="351E3600" w14:textId="77777777" w:rsidR="001E1A43" w:rsidRDefault="001E1A43" w:rsidP="001E1A43">
      <w:pPr>
        <w:jc w:val="both"/>
        <w:rPr>
          <w:sz w:val="22"/>
          <w:lang w:bidi="tr-TR"/>
        </w:rPr>
      </w:pPr>
    </w:p>
    <w:p w14:paraId="630A7CA2" w14:textId="77777777" w:rsidR="001E1A43" w:rsidRPr="00DF2F90" w:rsidRDefault="001E1A43" w:rsidP="001E1A43">
      <w:pPr>
        <w:jc w:val="both"/>
        <w:rPr>
          <w:b/>
          <w:bCs/>
          <w:color w:val="FF0000"/>
          <w:sz w:val="22"/>
        </w:rPr>
      </w:pPr>
      <w:r w:rsidRPr="00DF2F90">
        <w:rPr>
          <w:b/>
          <w:bCs/>
          <w:color w:val="FF0000"/>
          <w:sz w:val="22"/>
          <w:lang w:bidi="tr-TR"/>
        </w:rPr>
        <w:t>Otelimizin hedefleri</w:t>
      </w:r>
      <w:r>
        <w:rPr>
          <w:b/>
          <w:bCs/>
          <w:color w:val="FF0000"/>
          <w:sz w:val="22"/>
          <w:lang w:bidi="tr-TR"/>
        </w:rPr>
        <w:t xml:space="preserve"> ve performans göstergeleri</w:t>
      </w:r>
      <w:r w:rsidRPr="00DF2F90">
        <w:rPr>
          <w:b/>
          <w:bCs/>
          <w:color w:val="FF0000"/>
          <w:sz w:val="22"/>
          <w:lang w:bidi="tr-TR"/>
        </w:rPr>
        <w:t xml:space="preserve"> Tablo-2’de yer almaktadır.</w:t>
      </w:r>
      <w:r>
        <w:rPr>
          <w:b/>
          <w:bCs/>
          <w:color w:val="FF0000"/>
          <w:sz w:val="22"/>
          <w:lang w:bidi="tr-TR"/>
        </w:rPr>
        <w:t xml:space="preserve"> </w:t>
      </w:r>
    </w:p>
    <w:p w14:paraId="22B90E93" w14:textId="77777777" w:rsidR="00D03305" w:rsidRDefault="00D03305" w:rsidP="00556AED">
      <w:pPr>
        <w:jc w:val="both"/>
        <w:rPr>
          <w:sz w:val="22"/>
        </w:rPr>
      </w:pPr>
    </w:p>
    <w:p w14:paraId="3BB9EE7A" w14:textId="77777777" w:rsidR="00556AED" w:rsidRDefault="00556AED" w:rsidP="00556AED">
      <w:pPr>
        <w:jc w:val="both"/>
        <w:rPr>
          <w:sz w:val="22"/>
        </w:rPr>
      </w:pPr>
      <w:r w:rsidRPr="003D0818">
        <w:rPr>
          <w:sz w:val="22"/>
        </w:rPr>
        <w:lastRenderedPageBreak/>
        <w:t xml:space="preserve">Otelimiz, sürdürülebilirlikle ilgili olarak, </w:t>
      </w:r>
      <w:r>
        <w:rPr>
          <w:sz w:val="22"/>
        </w:rPr>
        <w:t>Türkiye Sürdürülebilir Turizm Programı’nın birinci aşama</w:t>
      </w:r>
      <w:r w:rsidRPr="003D0818">
        <w:rPr>
          <w:sz w:val="22"/>
        </w:rPr>
        <w:t xml:space="preserve"> </w:t>
      </w:r>
      <w:r>
        <w:rPr>
          <w:sz w:val="22"/>
        </w:rPr>
        <w:t>yükümlülüklerini yerine getireceğini</w:t>
      </w:r>
      <w:r w:rsidRPr="003D0818">
        <w:rPr>
          <w:sz w:val="22"/>
        </w:rPr>
        <w:t xml:space="preserve"> ve sürdürülebilirlik performansının artırılması için sürdürülebilir yönetim sisteminin sürekli iyileştirilmesini taahhüt eder.</w:t>
      </w:r>
    </w:p>
    <w:p w14:paraId="27FAD57B" w14:textId="77777777" w:rsidR="003041F8" w:rsidRDefault="003041F8" w:rsidP="00556AED">
      <w:pPr>
        <w:jc w:val="both"/>
        <w:rPr>
          <w:sz w:val="22"/>
        </w:rPr>
      </w:pPr>
    </w:p>
    <w:p w14:paraId="2AE9F35D" w14:textId="77777777" w:rsidR="003041F8" w:rsidRPr="003D0818" w:rsidRDefault="003041F8" w:rsidP="003041F8">
      <w:pPr>
        <w:jc w:val="both"/>
        <w:rPr>
          <w:sz w:val="22"/>
        </w:rPr>
      </w:pPr>
      <w:r w:rsidRPr="003D0818">
        <w:rPr>
          <w:sz w:val="22"/>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07FDB3DE" w14:textId="77777777" w:rsidR="003041F8" w:rsidRPr="003D0818" w:rsidRDefault="003041F8" w:rsidP="00556AED">
      <w:pPr>
        <w:jc w:val="both"/>
        <w:rPr>
          <w:sz w:val="22"/>
        </w:rPr>
      </w:pPr>
    </w:p>
    <w:p w14:paraId="66FE9084" w14:textId="77777777" w:rsidR="00556AED" w:rsidRPr="003D0818" w:rsidRDefault="00556AED" w:rsidP="00556AED">
      <w:pPr>
        <w:jc w:val="both"/>
        <w:rPr>
          <w:sz w:val="22"/>
        </w:rPr>
      </w:pPr>
    </w:p>
    <w:p w14:paraId="3DA30764" w14:textId="77777777" w:rsidR="003041F8" w:rsidRDefault="003041F8" w:rsidP="00556AED">
      <w:pPr>
        <w:jc w:val="both"/>
        <w:rPr>
          <w:sz w:val="22"/>
        </w:rPr>
      </w:pPr>
    </w:p>
    <w:p w14:paraId="4EFAFBC2" w14:textId="20998C2B" w:rsidR="00556AED" w:rsidRPr="00502C6C" w:rsidRDefault="003706A4" w:rsidP="00556AED">
      <w:pPr>
        <w:jc w:val="both"/>
        <w:rPr>
          <w:sz w:val="22"/>
        </w:rPr>
      </w:pPr>
      <w:r w:rsidRPr="00502C6C">
        <w:rPr>
          <w:sz w:val="22"/>
        </w:rPr>
        <w:t xml:space="preserve">Yukarıda belirtilen </w:t>
      </w:r>
      <w:r w:rsidR="00F9290B" w:rsidRPr="00502C6C">
        <w:rPr>
          <w:sz w:val="22"/>
        </w:rPr>
        <w:t xml:space="preserve">adımlar </w:t>
      </w:r>
      <w:r w:rsidR="00F9290B" w:rsidRPr="00502C6C">
        <w:rPr>
          <w:b/>
          <w:bCs/>
          <w:sz w:val="22"/>
        </w:rPr>
        <w:t>özetle</w:t>
      </w:r>
      <w:r w:rsidR="00D6210C" w:rsidRPr="00502C6C">
        <w:rPr>
          <w:sz w:val="22"/>
        </w:rPr>
        <w:t xml:space="preserve"> </w:t>
      </w:r>
      <w:r w:rsidR="00556AED" w:rsidRPr="00502C6C">
        <w:rPr>
          <w:sz w:val="22"/>
        </w:rPr>
        <w:t xml:space="preserve">Planla-Uygula-Kontrol Et-Önlem Al (PUKÖ) </w:t>
      </w:r>
      <w:r w:rsidR="009460AC" w:rsidRPr="00502C6C">
        <w:rPr>
          <w:sz w:val="22"/>
        </w:rPr>
        <w:t xml:space="preserve">yaklaşımı </w:t>
      </w:r>
      <w:r w:rsidR="00F9290B" w:rsidRPr="00502C6C">
        <w:rPr>
          <w:sz w:val="22"/>
        </w:rPr>
        <w:t>olarak ifade edilebilir</w:t>
      </w:r>
      <w:r w:rsidR="00556AED" w:rsidRPr="00502C6C">
        <w:rPr>
          <w:sz w:val="22"/>
        </w:rPr>
        <w:t xml:space="preserve"> (Şekil 1). </w:t>
      </w:r>
    </w:p>
    <w:p w14:paraId="0D991939" w14:textId="77777777" w:rsidR="00556AED" w:rsidRPr="00502C6C" w:rsidRDefault="00556AED" w:rsidP="00556AED">
      <w:pPr>
        <w:jc w:val="both"/>
        <w:rPr>
          <w:sz w:val="22"/>
        </w:rPr>
      </w:pPr>
    </w:p>
    <w:p w14:paraId="456947B8" w14:textId="77777777" w:rsidR="00556AED" w:rsidRPr="00502C6C" w:rsidRDefault="00556AED" w:rsidP="00556AED">
      <w:pPr>
        <w:keepNext/>
        <w:jc w:val="center"/>
        <w:rPr>
          <w:sz w:val="18"/>
          <w:szCs w:val="20"/>
        </w:rPr>
      </w:pPr>
      <w:r w:rsidRPr="00502C6C">
        <w:rPr>
          <w:noProof/>
          <w:sz w:val="22"/>
          <w:lang w:eastAsia="tr-TR"/>
        </w:rPr>
        <w:drawing>
          <wp:inline distT="0" distB="0" distL="0" distR="0" wp14:anchorId="7DB2720C" wp14:editId="41CE27E0">
            <wp:extent cx="3950896" cy="2499360"/>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973124" cy="2513422"/>
                    </a:xfrm>
                    <a:prstGeom prst="rect">
                      <a:avLst/>
                    </a:prstGeom>
                  </pic:spPr>
                </pic:pic>
              </a:graphicData>
            </a:graphic>
          </wp:inline>
        </w:drawing>
      </w:r>
    </w:p>
    <w:p w14:paraId="72F13788" w14:textId="77777777" w:rsidR="00556AED" w:rsidRPr="00502C6C" w:rsidRDefault="00556AED" w:rsidP="00556AED">
      <w:pPr>
        <w:pStyle w:val="ResimYazs"/>
        <w:jc w:val="center"/>
        <w:rPr>
          <w:i w:val="0"/>
          <w:iCs w:val="0"/>
          <w:color w:val="auto"/>
          <w:sz w:val="22"/>
          <w:szCs w:val="22"/>
        </w:rPr>
      </w:pPr>
      <w:r w:rsidRPr="00502C6C">
        <w:rPr>
          <w:i w:val="0"/>
          <w:iCs w:val="0"/>
          <w:color w:val="auto"/>
          <w:sz w:val="22"/>
          <w:szCs w:val="22"/>
        </w:rPr>
        <w:t xml:space="preserve">Şekil </w:t>
      </w:r>
      <w:r w:rsidRPr="00502C6C">
        <w:rPr>
          <w:i w:val="0"/>
          <w:iCs w:val="0"/>
          <w:color w:val="auto"/>
          <w:sz w:val="22"/>
          <w:szCs w:val="22"/>
        </w:rPr>
        <w:fldChar w:fldCharType="begin"/>
      </w:r>
      <w:r w:rsidRPr="00502C6C">
        <w:rPr>
          <w:i w:val="0"/>
          <w:iCs w:val="0"/>
          <w:color w:val="auto"/>
          <w:sz w:val="22"/>
          <w:szCs w:val="22"/>
        </w:rPr>
        <w:instrText xml:space="preserve"> SEQ Şekil \* ARABIC </w:instrText>
      </w:r>
      <w:r w:rsidRPr="00502C6C">
        <w:rPr>
          <w:i w:val="0"/>
          <w:iCs w:val="0"/>
          <w:color w:val="auto"/>
          <w:sz w:val="22"/>
          <w:szCs w:val="22"/>
        </w:rPr>
        <w:fldChar w:fldCharType="separate"/>
      </w:r>
      <w:r w:rsidRPr="00502C6C">
        <w:rPr>
          <w:i w:val="0"/>
          <w:iCs w:val="0"/>
          <w:noProof/>
          <w:color w:val="auto"/>
          <w:sz w:val="22"/>
          <w:szCs w:val="22"/>
        </w:rPr>
        <w:t>1</w:t>
      </w:r>
      <w:r w:rsidRPr="00502C6C">
        <w:rPr>
          <w:i w:val="0"/>
          <w:iCs w:val="0"/>
          <w:color w:val="auto"/>
          <w:sz w:val="22"/>
          <w:szCs w:val="22"/>
        </w:rPr>
        <w:fldChar w:fldCharType="end"/>
      </w:r>
      <w:r w:rsidRPr="00502C6C">
        <w:rPr>
          <w:i w:val="0"/>
          <w:iCs w:val="0"/>
          <w:color w:val="auto"/>
          <w:sz w:val="22"/>
          <w:szCs w:val="22"/>
        </w:rPr>
        <w:t>. PUKÖ Döngüsü</w:t>
      </w:r>
    </w:p>
    <w:p w14:paraId="2AEC4682" w14:textId="77777777" w:rsidR="00556AED" w:rsidRPr="00502C6C" w:rsidRDefault="00556AED" w:rsidP="00556AED">
      <w:pPr>
        <w:jc w:val="both"/>
        <w:rPr>
          <w:sz w:val="22"/>
        </w:rPr>
      </w:pPr>
    </w:p>
    <w:p w14:paraId="4559A47F" w14:textId="49AEB8C1" w:rsidR="00556AED" w:rsidRPr="00502C6C" w:rsidRDefault="00556AED" w:rsidP="00556AED">
      <w:pPr>
        <w:jc w:val="both"/>
        <w:rPr>
          <w:sz w:val="22"/>
        </w:rPr>
      </w:pPr>
      <w:r w:rsidRPr="00502C6C">
        <w:rPr>
          <w:b/>
          <w:bCs/>
          <w:i/>
          <w:iCs/>
          <w:sz w:val="22"/>
        </w:rPr>
        <w:t>Planla</w:t>
      </w:r>
      <w:r w:rsidRPr="00502C6C">
        <w:rPr>
          <w:i/>
          <w:iCs/>
          <w:sz w:val="22"/>
        </w:rPr>
        <w:t>:</w:t>
      </w:r>
      <w:r w:rsidRPr="00502C6C">
        <w:rPr>
          <w:sz w:val="22"/>
        </w:rPr>
        <w:t xml:space="preserve"> Otelimiz çevre, toplum, kültür, ülke ekonomisi ve yönetim sistemi konularına önem vermekte ve hedefler belirlemektedir. Belirlenen hedeflere ulaşabilmek için izlenecek yol haritası ve eylemleri planlamaktadır. </w:t>
      </w:r>
    </w:p>
    <w:p w14:paraId="1B08699D" w14:textId="77777777" w:rsidR="00556AED" w:rsidRPr="00502C6C" w:rsidRDefault="00556AED" w:rsidP="00556AED">
      <w:pPr>
        <w:jc w:val="both"/>
        <w:rPr>
          <w:sz w:val="22"/>
        </w:rPr>
      </w:pPr>
    </w:p>
    <w:p w14:paraId="72ABC54A" w14:textId="77777777" w:rsidR="00556AED" w:rsidRPr="00502C6C" w:rsidRDefault="00556AED" w:rsidP="00556AED">
      <w:pPr>
        <w:jc w:val="both"/>
        <w:rPr>
          <w:sz w:val="22"/>
        </w:rPr>
      </w:pPr>
      <w:r w:rsidRPr="00502C6C">
        <w:rPr>
          <w:b/>
          <w:bCs/>
          <w:i/>
          <w:iCs/>
          <w:sz w:val="22"/>
        </w:rPr>
        <w:lastRenderedPageBreak/>
        <w:t>Uygula</w:t>
      </w:r>
      <w:r w:rsidRPr="00502C6C">
        <w:rPr>
          <w:i/>
          <w:iCs/>
          <w:sz w:val="22"/>
        </w:rPr>
        <w:t>:</w:t>
      </w:r>
      <w:r w:rsidRPr="00502C6C">
        <w:rPr>
          <w:sz w:val="22"/>
        </w:rPr>
        <w:t xml:space="preserve"> Otelimiz çevresel, kültürel, sosyal, insan hakları, sağlık ve güvenlik ile ilgili temel politikalarını ve uygulamalarını belirler. Bunları, ilgili personel tarafından tanımlanan aralıklarla izler, ölçer ve kaydeder. </w:t>
      </w:r>
    </w:p>
    <w:p w14:paraId="42BCABFB" w14:textId="77777777" w:rsidR="00556AED" w:rsidRPr="00502C6C" w:rsidRDefault="00556AED" w:rsidP="00556AED">
      <w:pPr>
        <w:jc w:val="both"/>
        <w:rPr>
          <w:sz w:val="22"/>
        </w:rPr>
      </w:pPr>
    </w:p>
    <w:p w14:paraId="5B1E9F03" w14:textId="7517898D" w:rsidR="00556AED" w:rsidRPr="00502C6C" w:rsidRDefault="00556AED" w:rsidP="00556AED">
      <w:pPr>
        <w:jc w:val="both"/>
        <w:rPr>
          <w:sz w:val="22"/>
        </w:rPr>
      </w:pPr>
      <w:r w:rsidRPr="00502C6C">
        <w:rPr>
          <w:b/>
          <w:bCs/>
          <w:i/>
          <w:iCs/>
          <w:sz w:val="22"/>
        </w:rPr>
        <w:t>Kontrol et</w:t>
      </w:r>
      <w:r w:rsidRPr="00502C6C">
        <w:rPr>
          <w:i/>
          <w:iCs/>
          <w:sz w:val="22"/>
        </w:rPr>
        <w:t>:</w:t>
      </w:r>
      <w:r w:rsidRPr="00502C6C">
        <w:rPr>
          <w:sz w:val="22"/>
        </w:rPr>
        <w:t xml:space="preserve"> Otelimizde hem personel hem de müşterilerden gelen geri bildirimler izlenir ve kaydedilir. Gerekmesi halinde düzeltici önlemler alınır.</w:t>
      </w:r>
    </w:p>
    <w:p w14:paraId="40C72655" w14:textId="77777777" w:rsidR="00556AED" w:rsidRPr="00502C6C" w:rsidRDefault="00556AED" w:rsidP="00556AED">
      <w:pPr>
        <w:jc w:val="both"/>
        <w:rPr>
          <w:sz w:val="22"/>
        </w:rPr>
      </w:pPr>
    </w:p>
    <w:p w14:paraId="33166877" w14:textId="77777777" w:rsidR="00556AED" w:rsidRPr="003D0818" w:rsidRDefault="00556AED" w:rsidP="00556AED">
      <w:pPr>
        <w:jc w:val="both"/>
        <w:rPr>
          <w:sz w:val="22"/>
        </w:rPr>
      </w:pPr>
      <w:r w:rsidRPr="00502C6C">
        <w:rPr>
          <w:b/>
          <w:bCs/>
          <w:i/>
          <w:iCs/>
          <w:sz w:val="22"/>
        </w:rPr>
        <w:t>Önlem al</w:t>
      </w:r>
      <w:r w:rsidRPr="00502C6C">
        <w:rPr>
          <w:i/>
          <w:iCs/>
          <w:sz w:val="22"/>
        </w:rPr>
        <w:t>:</w:t>
      </w:r>
      <w:r w:rsidRPr="00502C6C">
        <w:rPr>
          <w:sz w:val="22"/>
        </w:rPr>
        <w:t xml:space="preserve"> Otelimizin kontrol et adımında belirlenen sorunları düzeltmek için harekete geçtiği adımdır. Düzeltici önlem ve işlemler kayıt altına alınarak arşivlenir.</w:t>
      </w:r>
    </w:p>
    <w:p w14:paraId="6051CE9D" w14:textId="77777777" w:rsidR="00063437" w:rsidRPr="003D0818" w:rsidRDefault="00063437" w:rsidP="00906412">
      <w:pPr>
        <w:jc w:val="both"/>
        <w:rPr>
          <w:sz w:val="22"/>
        </w:rPr>
      </w:pPr>
    </w:p>
    <w:p w14:paraId="48CF8366" w14:textId="77777777" w:rsidR="00E833A2" w:rsidRPr="003D0818" w:rsidRDefault="00E833A2" w:rsidP="00906412">
      <w:pPr>
        <w:jc w:val="both"/>
        <w:rPr>
          <w:sz w:val="22"/>
        </w:rPr>
      </w:pPr>
    </w:p>
    <w:p w14:paraId="78501D06" w14:textId="55BAD015" w:rsidR="00B819EA" w:rsidRPr="003D0818" w:rsidRDefault="00456981" w:rsidP="00DA4E9C">
      <w:pPr>
        <w:widowControl/>
        <w:autoSpaceDE/>
        <w:autoSpaceDN/>
        <w:spacing w:after="160" w:line="259" w:lineRule="auto"/>
        <w:rPr>
          <w:sz w:val="22"/>
        </w:rPr>
      </w:pPr>
      <w:r w:rsidRPr="003D0818">
        <w:rPr>
          <w:sz w:val="22"/>
        </w:rPr>
        <w:br w:type="page"/>
      </w:r>
    </w:p>
    <w:p w14:paraId="3FA168A8" w14:textId="50E4FD7D" w:rsidR="00B819EA" w:rsidRPr="003D0818" w:rsidRDefault="00B819EA" w:rsidP="00412A95">
      <w:pPr>
        <w:pStyle w:val="Balk2"/>
        <w:rPr>
          <w:rFonts w:ascii="Arial Nova" w:hAnsi="Arial Nova"/>
          <w:b/>
          <w:bCs/>
          <w:sz w:val="24"/>
          <w:szCs w:val="24"/>
        </w:rPr>
      </w:pPr>
      <w:bookmarkStart w:id="2" w:name="_Toc127874229"/>
      <w:r w:rsidRPr="003D0818">
        <w:rPr>
          <w:rFonts w:ascii="Arial Nova" w:hAnsi="Arial Nova"/>
          <w:b/>
          <w:bCs/>
          <w:sz w:val="24"/>
          <w:szCs w:val="24"/>
        </w:rPr>
        <w:lastRenderedPageBreak/>
        <w:t>Yasal Uyum</w:t>
      </w:r>
      <w:bookmarkEnd w:id="2"/>
    </w:p>
    <w:p w14:paraId="5EF5A58A" w14:textId="77777777" w:rsidR="0089401B" w:rsidRPr="003D0818" w:rsidRDefault="0089401B" w:rsidP="0089401B">
      <w:pPr>
        <w:jc w:val="both"/>
        <w:rPr>
          <w:sz w:val="22"/>
        </w:rPr>
      </w:pPr>
    </w:p>
    <w:p w14:paraId="60AF1A0C" w14:textId="2304DCE9" w:rsidR="0089401B" w:rsidRDefault="00C24909" w:rsidP="0089401B">
      <w:pPr>
        <w:jc w:val="both"/>
        <w:rPr>
          <w:sz w:val="22"/>
        </w:rPr>
      </w:pPr>
      <w:r w:rsidRPr="003D0818">
        <w:rPr>
          <w:sz w:val="22"/>
        </w:rPr>
        <w:t>Otel</w:t>
      </w:r>
      <w:r w:rsidR="005E54B0" w:rsidRPr="003D0818">
        <w:rPr>
          <w:sz w:val="22"/>
        </w:rPr>
        <w:t>imiz</w:t>
      </w:r>
      <w:r w:rsidRPr="003D0818">
        <w:rPr>
          <w:sz w:val="22"/>
        </w:rPr>
        <w:t>, yürürlükteki yasa, mevzuat ve uluslararası sözleşmelere uymayı taahhüt eder, bunların güncel bir listesini bulundurur ve bunlarla ilgili personelini düzenli olarak bilgilendirir</w:t>
      </w:r>
      <w:r w:rsidR="00AD3B1C" w:rsidRPr="003D0818">
        <w:rPr>
          <w:sz w:val="22"/>
        </w:rPr>
        <w:t>, personele gerekli eğitimleri sağlar</w:t>
      </w:r>
      <w:r w:rsidRPr="003D0818">
        <w:rPr>
          <w:sz w:val="22"/>
        </w:rPr>
        <w:t>.</w:t>
      </w:r>
    </w:p>
    <w:p w14:paraId="17E058A3" w14:textId="77777777" w:rsidR="00D7611D" w:rsidRDefault="00D7611D" w:rsidP="0089401B">
      <w:pPr>
        <w:jc w:val="both"/>
        <w:rPr>
          <w:sz w:val="22"/>
        </w:rPr>
      </w:pPr>
    </w:p>
    <w:p w14:paraId="01F9F60E" w14:textId="56D51EF8" w:rsidR="00D7611D" w:rsidRPr="00D7611D" w:rsidRDefault="00D7611D" w:rsidP="0089401B">
      <w:pPr>
        <w:jc w:val="both"/>
        <w:rPr>
          <w:b/>
          <w:bCs/>
          <w:color w:val="FF0000"/>
          <w:sz w:val="22"/>
        </w:rPr>
      </w:pPr>
      <w:r w:rsidRPr="00D7611D">
        <w:rPr>
          <w:b/>
          <w:bCs/>
          <w:color w:val="FF0000"/>
          <w:sz w:val="22"/>
        </w:rPr>
        <w:t>Uyulması gereken temel mevzuat Tablo-3’te yer almaktadır.</w:t>
      </w:r>
    </w:p>
    <w:p w14:paraId="044012B1" w14:textId="77777777" w:rsidR="005E54B0" w:rsidRPr="003D0818" w:rsidRDefault="005E54B0" w:rsidP="0089401B">
      <w:pPr>
        <w:jc w:val="both"/>
        <w:rPr>
          <w:sz w:val="22"/>
        </w:rPr>
      </w:pPr>
    </w:p>
    <w:p w14:paraId="5EDF9F4A" w14:textId="09257835" w:rsidR="005E54B0" w:rsidRDefault="005E54B0" w:rsidP="0089401B">
      <w:pPr>
        <w:jc w:val="both"/>
        <w:rPr>
          <w:sz w:val="22"/>
        </w:rPr>
      </w:pPr>
      <w:r w:rsidRPr="003D0818">
        <w:rPr>
          <w:sz w:val="22"/>
        </w:rPr>
        <w:t xml:space="preserve">Sorulması veya ibraz edilmesinin istenmesi halinde otelimiz gerekli tüm izin, sertifika ve belgeleri ilgili kişi ve kurumlara ibraz eder. </w:t>
      </w:r>
    </w:p>
    <w:p w14:paraId="22F6D4D3" w14:textId="77777777" w:rsidR="00177A0B" w:rsidRDefault="00177A0B" w:rsidP="0089401B">
      <w:pPr>
        <w:jc w:val="both"/>
        <w:rPr>
          <w:sz w:val="22"/>
        </w:rPr>
      </w:pPr>
    </w:p>
    <w:p w14:paraId="3ABF29E8" w14:textId="49827356" w:rsidR="00FD1C72" w:rsidRPr="003D0818" w:rsidRDefault="00177A0B" w:rsidP="0089401B">
      <w:pPr>
        <w:jc w:val="both"/>
        <w:rPr>
          <w:sz w:val="22"/>
        </w:rPr>
      </w:pPr>
      <w:r>
        <w:rPr>
          <w:sz w:val="22"/>
        </w:rPr>
        <w:t>Bu belgeler, Turizm İşletme Belgesi, Basit Kona</w:t>
      </w:r>
      <w:r w:rsidR="00A73F1E">
        <w:rPr>
          <w:sz w:val="22"/>
        </w:rPr>
        <w:t xml:space="preserve">klama Turizm İşletmesi Belgesi, </w:t>
      </w:r>
      <w:r w:rsidR="00072728">
        <w:rPr>
          <w:sz w:val="22"/>
        </w:rPr>
        <w:t xml:space="preserve">İşyeri Açma ve Çalışma Ruhsatı, </w:t>
      </w:r>
      <w:r w:rsidR="008F1000">
        <w:rPr>
          <w:sz w:val="22"/>
        </w:rPr>
        <w:t xml:space="preserve">son aya ait personel sigorta bildirgesi, </w:t>
      </w:r>
      <w:r w:rsidR="00931478">
        <w:rPr>
          <w:sz w:val="22"/>
        </w:rPr>
        <w:t>vergi levhası,</w:t>
      </w:r>
      <w:r w:rsidR="004A1F0E">
        <w:rPr>
          <w:sz w:val="22"/>
        </w:rPr>
        <w:t xml:space="preserve"> acil durum eylem planı, </w:t>
      </w:r>
      <w:r w:rsidR="00943D91">
        <w:rPr>
          <w:sz w:val="22"/>
        </w:rPr>
        <w:t xml:space="preserve">personel eğitimleri ve sertifikaları, </w:t>
      </w:r>
      <w:r w:rsidR="00171FEB">
        <w:rPr>
          <w:sz w:val="22"/>
        </w:rPr>
        <w:t xml:space="preserve">varsa işyeri hekimi ile yapılan sözleşme, </w:t>
      </w:r>
      <w:r w:rsidR="00AC1160">
        <w:rPr>
          <w:sz w:val="22"/>
        </w:rPr>
        <w:t>belediyeden alınan</w:t>
      </w:r>
      <w:r w:rsidR="00360967">
        <w:rPr>
          <w:sz w:val="22"/>
        </w:rPr>
        <w:t xml:space="preserve"> kanalizasyon bağlantı belgesi</w:t>
      </w:r>
      <w:r w:rsidR="00AC1160">
        <w:rPr>
          <w:sz w:val="22"/>
        </w:rPr>
        <w:t>,</w:t>
      </w:r>
      <w:r w:rsidR="004663EE">
        <w:rPr>
          <w:sz w:val="22"/>
        </w:rPr>
        <w:t xml:space="preserve"> </w:t>
      </w:r>
      <w:r w:rsidR="0086304B">
        <w:rPr>
          <w:sz w:val="22"/>
        </w:rPr>
        <w:t>i</w:t>
      </w:r>
      <w:r w:rsidR="00771668">
        <w:rPr>
          <w:sz w:val="22"/>
        </w:rPr>
        <w:t>, haşere ile mücadele yapıldığına ilişkin belgeler</w:t>
      </w:r>
      <w:r w:rsidR="00E953F3">
        <w:rPr>
          <w:sz w:val="22"/>
        </w:rPr>
        <w:t xml:space="preserve"> ve diğer gerekli belgelerdir.</w:t>
      </w:r>
    </w:p>
    <w:p w14:paraId="7C1BA517" w14:textId="77777777" w:rsidR="00B819EA" w:rsidRPr="003D0818" w:rsidRDefault="00B819EA" w:rsidP="0089401B">
      <w:pPr>
        <w:jc w:val="both"/>
        <w:rPr>
          <w:sz w:val="22"/>
        </w:rPr>
      </w:pPr>
    </w:p>
    <w:p w14:paraId="55904213" w14:textId="65F35177" w:rsidR="00B819EA" w:rsidRPr="003D0818" w:rsidRDefault="00B819EA" w:rsidP="00412A95">
      <w:pPr>
        <w:pStyle w:val="Balk2"/>
        <w:rPr>
          <w:rFonts w:ascii="Arial Nova" w:hAnsi="Arial Nova"/>
          <w:b/>
          <w:bCs/>
          <w:sz w:val="24"/>
          <w:szCs w:val="24"/>
        </w:rPr>
      </w:pPr>
      <w:bookmarkStart w:id="3" w:name="_Toc127874230"/>
      <w:r w:rsidRPr="003D0818">
        <w:rPr>
          <w:rFonts w:ascii="Arial Nova" w:hAnsi="Arial Nova"/>
          <w:b/>
          <w:bCs/>
          <w:sz w:val="24"/>
          <w:szCs w:val="24"/>
        </w:rPr>
        <w:t>Paydaşlar ve iletişim</w:t>
      </w:r>
      <w:bookmarkEnd w:id="3"/>
    </w:p>
    <w:p w14:paraId="0AA7EB3D" w14:textId="77777777" w:rsidR="000F734A" w:rsidRPr="003D0818" w:rsidRDefault="000F734A" w:rsidP="0089401B">
      <w:pPr>
        <w:jc w:val="both"/>
        <w:rPr>
          <w:sz w:val="22"/>
        </w:rPr>
      </w:pPr>
    </w:p>
    <w:p w14:paraId="15231623" w14:textId="34772FC9" w:rsidR="00300793" w:rsidRDefault="00FD1C72" w:rsidP="0089401B">
      <w:pPr>
        <w:jc w:val="both"/>
        <w:rPr>
          <w:sz w:val="22"/>
        </w:rPr>
      </w:pPr>
      <w:r w:rsidRPr="00FD1C72">
        <w:rPr>
          <w:sz w:val="22"/>
        </w:rPr>
        <w:t>Paydaşlarımız, işletmemizin başarısı için önemli bir role sahiptir. Müşterilerimiz, çalışanlarımız, tedarikçilerimiz, yerel toplum ve iş ortaklarımız, otelimizin sürdürülebilirliği ve büyümesi için değerli katkılar sağlamaktadır.</w:t>
      </w:r>
    </w:p>
    <w:p w14:paraId="5B70FA8C" w14:textId="77777777" w:rsidR="00FD1C72" w:rsidRDefault="00FD1C72" w:rsidP="0089401B">
      <w:pPr>
        <w:jc w:val="both"/>
        <w:rPr>
          <w:sz w:val="22"/>
        </w:rPr>
      </w:pPr>
    </w:p>
    <w:p w14:paraId="217D501F" w14:textId="1848C679" w:rsidR="00FD1C72" w:rsidRDefault="00FD1C72" w:rsidP="0089401B">
      <w:pPr>
        <w:jc w:val="both"/>
        <w:rPr>
          <w:sz w:val="22"/>
        </w:rPr>
      </w:pPr>
      <w:r w:rsidRPr="00FD1C72">
        <w:rPr>
          <w:sz w:val="22"/>
        </w:rPr>
        <w:t>Müşterilerimizle olan iletişimimiz, öncelikli olarak tatillerini ve konaklamalarını unutulmaz kılmak için tasarlanmıştır. Otelinizi rezerve ederken, müşterilerimize profesyonel ve özenli hizmet sunmak için etkili iletişim kanalları kullanırız. Sorularını yanıtlamak, özel talepleri karşılamak ve onların ihtiyaçlarını anlamak için hızlı ve özenli bir şekilde iletişim kurarız.</w:t>
      </w:r>
    </w:p>
    <w:p w14:paraId="3AF2BBDE" w14:textId="77777777" w:rsidR="00FD1C72" w:rsidRDefault="00FD1C72" w:rsidP="0089401B">
      <w:pPr>
        <w:jc w:val="both"/>
        <w:rPr>
          <w:sz w:val="22"/>
        </w:rPr>
      </w:pPr>
    </w:p>
    <w:p w14:paraId="214CE345" w14:textId="6DD8844A" w:rsidR="00FD1C72" w:rsidRDefault="00FD1C72" w:rsidP="0089401B">
      <w:pPr>
        <w:jc w:val="both"/>
        <w:rPr>
          <w:sz w:val="22"/>
        </w:rPr>
      </w:pPr>
      <w:r w:rsidRPr="00FD1C72">
        <w:rPr>
          <w:sz w:val="22"/>
        </w:rPr>
        <w:t>Çalışanlarımız, otelimizin başarısı ve misafir memnuniyeti için kilit bir role sahiptir. Onlarla sürekli iletişim halindeyiz, eğitim ve gelişim fırsatları sunuyoruz ve onların geri bildirimlerini dinliyoruz. Ayrıca, takım çalışmasını teşvik etmek ve birlikte çalışma ortamını iyileştirmek için düzenli toplantılar ve iletişim araçları kullanıyoruz.</w:t>
      </w:r>
    </w:p>
    <w:p w14:paraId="26580159" w14:textId="77777777" w:rsidR="00FD1C72" w:rsidRDefault="00FD1C72" w:rsidP="0089401B">
      <w:pPr>
        <w:jc w:val="both"/>
        <w:rPr>
          <w:sz w:val="22"/>
        </w:rPr>
      </w:pPr>
    </w:p>
    <w:p w14:paraId="05B8AC4D" w14:textId="3BF175A9" w:rsidR="00FD1C72" w:rsidRDefault="00FD1C72" w:rsidP="0089401B">
      <w:pPr>
        <w:jc w:val="both"/>
        <w:rPr>
          <w:sz w:val="22"/>
        </w:rPr>
      </w:pPr>
      <w:r w:rsidRPr="00FD1C72">
        <w:rPr>
          <w:sz w:val="22"/>
        </w:rPr>
        <w:lastRenderedPageBreak/>
        <w:t>Tedarikçilerimizle olan ilişkilerimizde, kaliteli ürünler ve hizmetler sağlamak için güçlü bir iletişim ağı kurmaktayız. Onlarla düzenli olarak iletişim halindeyiz, taleplerimizi net bir şekilde iletiyoruz ve işbirliği yaparak karşılıklı fayda sağlamayı hedefliyoruz.</w:t>
      </w:r>
    </w:p>
    <w:p w14:paraId="3393B25B" w14:textId="77777777" w:rsidR="00FD1C72" w:rsidRDefault="00FD1C72" w:rsidP="0089401B">
      <w:pPr>
        <w:jc w:val="both"/>
        <w:rPr>
          <w:sz w:val="22"/>
        </w:rPr>
      </w:pPr>
    </w:p>
    <w:p w14:paraId="05FBA635" w14:textId="7344B48F" w:rsidR="00300793" w:rsidRPr="004D36D9" w:rsidRDefault="00300793" w:rsidP="0089401B">
      <w:pPr>
        <w:jc w:val="both"/>
        <w:rPr>
          <w:b/>
          <w:bCs/>
          <w:color w:val="FF0000"/>
          <w:sz w:val="22"/>
        </w:rPr>
      </w:pPr>
      <w:r w:rsidRPr="004D36D9">
        <w:rPr>
          <w:b/>
          <w:bCs/>
          <w:color w:val="FF0000"/>
          <w:sz w:val="22"/>
        </w:rPr>
        <w:t>Performans r</w:t>
      </w:r>
      <w:r w:rsidR="001A28BB" w:rsidRPr="004D36D9">
        <w:rPr>
          <w:b/>
          <w:bCs/>
          <w:color w:val="FF0000"/>
          <w:sz w:val="22"/>
        </w:rPr>
        <w:t>aporlaması örneği Tablo-4’te yer almakt</w:t>
      </w:r>
      <w:r w:rsidR="004D36D9" w:rsidRPr="004D36D9">
        <w:rPr>
          <w:b/>
          <w:bCs/>
          <w:color w:val="FF0000"/>
          <w:sz w:val="22"/>
        </w:rPr>
        <w:t>adır.</w:t>
      </w:r>
    </w:p>
    <w:p w14:paraId="17CC3C24" w14:textId="77777777" w:rsidR="001F267D" w:rsidRPr="003D0818" w:rsidRDefault="001F267D" w:rsidP="0089401B">
      <w:pPr>
        <w:jc w:val="both"/>
        <w:rPr>
          <w:sz w:val="22"/>
        </w:rPr>
      </w:pPr>
    </w:p>
    <w:p w14:paraId="42A07992" w14:textId="77777777" w:rsidR="00DA4E9C" w:rsidRDefault="00DA4E9C" w:rsidP="0089401B">
      <w:pPr>
        <w:jc w:val="both"/>
        <w:rPr>
          <w:sz w:val="22"/>
        </w:rPr>
      </w:pPr>
    </w:p>
    <w:p w14:paraId="2F57556E" w14:textId="77777777" w:rsidR="00DA4E9C" w:rsidRDefault="00DA4E9C" w:rsidP="0089401B">
      <w:pPr>
        <w:jc w:val="both"/>
        <w:rPr>
          <w:sz w:val="22"/>
        </w:rPr>
      </w:pPr>
    </w:p>
    <w:p w14:paraId="161992DE" w14:textId="2164B3ED" w:rsidR="00A827AA" w:rsidRDefault="00FD1C72" w:rsidP="0089401B">
      <w:pPr>
        <w:jc w:val="both"/>
        <w:rPr>
          <w:sz w:val="22"/>
        </w:rPr>
      </w:pPr>
      <w:r w:rsidRPr="00FD1C72">
        <w:rPr>
          <w:sz w:val="22"/>
        </w:rPr>
        <w:t>Performans raporlama, işletmemizin sağlığı, başarıları ve gelişim alanlarını değerlendirmek için önemli bir araçtır. Otelimizin performansını izlemek ve değerlendirmek, stratejik kararlar almak ve iyileştirmeler yapmak için bize değerli bilgiler sunar.</w:t>
      </w:r>
    </w:p>
    <w:p w14:paraId="310FC7B8" w14:textId="77777777" w:rsidR="00FD1C72" w:rsidRDefault="00FD1C72" w:rsidP="0089401B">
      <w:pPr>
        <w:jc w:val="both"/>
        <w:rPr>
          <w:sz w:val="22"/>
        </w:rPr>
      </w:pPr>
    </w:p>
    <w:p w14:paraId="391C2088" w14:textId="46E07585" w:rsidR="00FD1C72" w:rsidRDefault="00FD1C72" w:rsidP="0089401B">
      <w:pPr>
        <w:jc w:val="both"/>
        <w:rPr>
          <w:sz w:val="22"/>
        </w:rPr>
      </w:pPr>
      <w:r w:rsidRPr="00FD1C72">
        <w:rPr>
          <w:sz w:val="22"/>
        </w:rPr>
        <w:t xml:space="preserve">Performans raporlaması sürecinde, farklı ölçütler ve anahtar göstergeler belirleriz. Bunlar genellikle misafir memnuniyeti, doluluk oranı, gelir ve </w:t>
      </w:r>
      <w:r w:rsidR="001D6E4A" w:rsidRPr="00FD1C72">
        <w:rPr>
          <w:sz w:val="22"/>
        </w:rPr>
        <w:t>kâr</w:t>
      </w:r>
      <w:r w:rsidRPr="00FD1C72">
        <w:rPr>
          <w:sz w:val="22"/>
        </w:rPr>
        <w:t xml:space="preserve"> marjı, rezervasyonlar, hizmet kalitesi gibi faktörleri içerir. Bu göstergeleri düzenli olarak izler ve analiz ederiz.</w:t>
      </w:r>
    </w:p>
    <w:p w14:paraId="1C7A4E44" w14:textId="1B19530F" w:rsidR="00FD1C72" w:rsidRDefault="00FD1C72" w:rsidP="0089401B">
      <w:pPr>
        <w:jc w:val="both"/>
        <w:rPr>
          <w:sz w:val="22"/>
        </w:rPr>
      </w:pPr>
    </w:p>
    <w:p w14:paraId="35941D73" w14:textId="46D16C17" w:rsidR="00FD1C72" w:rsidRDefault="00FD1C72" w:rsidP="0089401B">
      <w:pPr>
        <w:jc w:val="both"/>
        <w:rPr>
          <w:sz w:val="22"/>
        </w:rPr>
      </w:pPr>
      <w:r w:rsidRPr="00FD1C72">
        <w:rPr>
          <w:sz w:val="22"/>
        </w:rPr>
        <w:t>Raporlama süreci, genellikle aylık, üç aylık veya yıllık olarak düzenlenir. Bu dönemlerde elde edilen verileri kullanarak, önceki dönemlere kıyasla performans trendlerini değerlendiririz. Performans raporları, tablolar, grafikler ve diğer görsel araçlarla sunulur, böylece verilerin anlaşılması kolaylaşır.</w:t>
      </w:r>
    </w:p>
    <w:p w14:paraId="6B2C85CB" w14:textId="2615BBFA" w:rsidR="00FD1C72" w:rsidRDefault="00FD1C72" w:rsidP="0089401B">
      <w:pPr>
        <w:jc w:val="both"/>
        <w:rPr>
          <w:sz w:val="22"/>
        </w:rPr>
      </w:pPr>
    </w:p>
    <w:p w14:paraId="2AD929C8" w14:textId="7CD55906" w:rsidR="00FD1C72" w:rsidRDefault="00FD1C72" w:rsidP="0089401B">
      <w:pPr>
        <w:jc w:val="both"/>
        <w:rPr>
          <w:sz w:val="22"/>
        </w:rPr>
      </w:pPr>
      <w:r w:rsidRPr="00FD1C72">
        <w:rPr>
          <w:sz w:val="22"/>
        </w:rPr>
        <w:t>Performans raporlarını paydaşlarımızla, özellikle yönetim ekibimizle ve çalışanlarımızla paylaşırız. Bu raporlar, otelin genel sağlığı ve başarıları hakkında bilgi sahibi olmalarını sağlar. Ayrıca, performans raporları, belirli hedeflerin takip edilmesi ve performansın iyileştirilmesi için bir yol haritası sağlar.</w:t>
      </w:r>
    </w:p>
    <w:p w14:paraId="1FC52FFF" w14:textId="6ACF0401" w:rsidR="00FD1C72" w:rsidRDefault="00FD1C72" w:rsidP="0089401B">
      <w:pPr>
        <w:jc w:val="both"/>
        <w:rPr>
          <w:sz w:val="22"/>
        </w:rPr>
      </w:pPr>
    </w:p>
    <w:p w14:paraId="22D98750" w14:textId="03BEF6B9" w:rsidR="00FD1C72" w:rsidRDefault="00FD1C72" w:rsidP="0089401B">
      <w:pPr>
        <w:jc w:val="both"/>
        <w:rPr>
          <w:sz w:val="22"/>
        </w:rPr>
      </w:pPr>
      <w:r w:rsidRPr="00FD1C72">
        <w:rPr>
          <w:sz w:val="22"/>
        </w:rPr>
        <w:t>Performans raporlama süreci, otelimizin güçlü yönlerini vurgulamak ve zayıf noktalarını belirlemek için bize rehberlik eder. Bu bilgileri kullanarak, müşteri deneyimini geliştirmek, operasyonel verimliliği artırmak ve gelirleri optimize etmek için stratejiler ve eylemler geliştiririz.</w:t>
      </w:r>
    </w:p>
    <w:p w14:paraId="500BBEEB" w14:textId="77777777" w:rsidR="00FD1C72" w:rsidRDefault="00FD1C72" w:rsidP="0089401B">
      <w:pPr>
        <w:jc w:val="both"/>
        <w:rPr>
          <w:sz w:val="22"/>
        </w:rPr>
      </w:pPr>
    </w:p>
    <w:p w14:paraId="056A7776" w14:textId="447517A1" w:rsidR="00C71BA1" w:rsidRPr="00DA4E9C" w:rsidRDefault="00A827AA" w:rsidP="0089401B">
      <w:pPr>
        <w:jc w:val="both"/>
        <w:rPr>
          <w:b/>
          <w:bCs/>
          <w:color w:val="FF0000"/>
          <w:sz w:val="22"/>
        </w:rPr>
      </w:pPr>
      <w:r w:rsidRPr="002D643B">
        <w:rPr>
          <w:b/>
          <w:bCs/>
          <w:color w:val="FF0000"/>
          <w:sz w:val="22"/>
        </w:rPr>
        <w:t xml:space="preserve">Anket uygulaması örneği </w:t>
      </w:r>
      <w:r w:rsidR="002D643B" w:rsidRPr="002D643B">
        <w:rPr>
          <w:b/>
          <w:bCs/>
          <w:color w:val="FF0000"/>
          <w:sz w:val="22"/>
        </w:rPr>
        <w:t>Tablo-5’te yer almaktadır.</w:t>
      </w:r>
    </w:p>
    <w:p w14:paraId="07D0788E" w14:textId="77777777" w:rsidR="00FD1C72" w:rsidRDefault="00F76EC6" w:rsidP="0089401B">
      <w:pPr>
        <w:jc w:val="both"/>
        <w:rPr>
          <w:sz w:val="22"/>
        </w:rPr>
      </w:pPr>
      <w:r w:rsidRPr="003D0818">
        <w:rPr>
          <w:b/>
          <w:bCs/>
          <w:sz w:val="22"/>
        </w:rPr>
        <w:t>Müşteri deneyimi:</w:t>
      </w:r>
      <w:r w:rsidRPr="003D0818">
        <w:rPr>
          <w:sz w:val="22"/>
        </w:rPr>
        <w:t xml:space="preserve"> </w:t>
      </w:r>
    </w:p>
    <w:p w14:paraId="4D919481" w14:textId="63AD8187" w:rsidR="00D678F3" w:rsidRDefault="00FD1C72" w:rsidP="0089401B">
      <w:pPr>
        <w:jc w:val="both"/>
        <w:rPr>
          <w:sz w:val="22"/>
        </w:rPr>
      </w:pPr>
      <w:r w:rsidRPr="00FD1C72">
        <w:rPr>
          <w:sz w:val="22"/>
        </w:rPr>
        <w:lastRenderedPageBreak/>
        <w:t>Müşteri deneyimi, otelimizin en önemli odak noktalarından biridir. Amacımız, misafirlerimize unutulmaz bir konaklama deneyimi sunmak ve onları mutlu etmek için her detayı özenle planlamaktır.</w:t>
      </w:r>
    </w:p>
    <w:p w14:paraId="124EFCC0" w14:textId="7B430A05" w:rsidR="00FD1C72" w:rsidRDefault="00FD1C72" w:rsidP="0089401B">
      <w:pPr>
        <w:jc w:val="both"/>
        <w:rPr>
          <w:sz w:val="22"/>
        </w:rPr>
      </w:pPr>
    </w:p>
    <w:p w14:paraId="55E44B77" w14:textId="5DFF8609" w:rsidR="00FD1C72" w:rsidRDefault="004B0F7F" w:rsidP="0089401B">
      <w:pPr>
        <w:jc w:val="both"/>
        <w:rPr>
          <w:sz w:val="22"/>
        </w:rPr>
      </w:pPr>
      <w:r w:rsidRPr="004B0F7F">
        <w:rPr>
          <w:sz w:val="22"/>
        </w:rPr>
        <w:t>Müşteri memnuniyetini sağlamak için, misafirlerimizin özel taleplerini anlamak ve karşılamak için çaba sarf ederiz. Misafirlerimizin beklentilerini aşmak ve onlara konforlu bir ortam sunmak için odalarımızın temizliği, konforlu yataklar, kaliteli banyo malzemeleri ve uygun tesisat gibi unsurlara dikkat ederiz.</w:t>
      </w:r>
    </w:p>
    <w:p w14:paraId="2EC5E801" w14:textId="796234F1" w:rsidR="004B0F7F" w:rsidRDefault="004B0F7F" w:rsidP="0089401B">
      <w:pPr>
        <w:jc w:val="both"/>
        <w:rPr>
          <w:sz w:val="22"/>
        </w:rPr>
      </w:pPr>
    </w:p>
    <w:p w14:paraId="479605CD" w14:textId="190C3945" w:rsidR="004B0F7F" w:rsidRDefault="004B0F7F" w:rsidP="0089401B">
      <w:pPr>
        <w:jc w:val="both"/>
        <w:rPr>
          <w:sz w:val="22"/>
        </w:rPr>
      </w:pPr>
      <w:r w:rsidRPr="004B0F7F">
        <w:rPr>
          <w:sz w:val="22"/>
        </w:rPr>
        <w:t>Personelimiz, sıcak ve samimi bir karşılama sağlamak için eğitilmiştir. Misafirlerimizle etkileşimde bulunurken, güler</w:t>
      </w:r>
      <w:r w:rsidR="001D6E4A">
        <w:rPr>
          <w:sz w:val="22"/>
        </w:rPr>
        <w:t xml:space="preserve"> </w:t>
      </w:r>
      <w:r w:rsidRPr="004B0F7F">
        <w:rPr>
          <w:sz w:val="22"/>
        </w:rPr>
        <w:t>yüzle hizmet verir ve onlara yardımcı olmak için her zaman hazırız. Sorularını yanıtlamak, önerilerde bulunmak ve isteklerini yerine getirmek için aktif bir iletişim kurarız.</w:t>
      </w:r>
    </w:p>
    <w:p w14:paraId="523D42A1" w14:textId="77777777" w:rsidR="004B0F7F" w:rsidRPr="003D0818" w:rsidRDefault="004B0F7F" w:rsidP="0089401B">
      <w:pPr>
        <w:jc w:val="both"/>
        <w:rPr>
          <w:sz w:val="22"/>
        </w:rPr>
      </w:pPr>
    </w:p>
    <w:p w14:paraId="6866B1C4" w14:textId="661BF271" w:rsidR="00E45B10" w:rsidRDefault="00D678F3" w:rsidP="00FD1C72">
      <w:pPr>
        <w:jc w:val="both"/>
        <w:rPr>
          <w:sz w:val="22"/>
        </w:rPr>
      </w:pPr>
      <w:r w:rsidRPr="003D0818">
        <w:rPr>
          <w:b/>
          <w:bCs/>
          <w:sz w:val="22"/>
        </w:rPr>
        <w:t>Personel katılımı</w:t>
      </w:r>
      <w:r w:rsidRPr="003D0818">
        <w:rPr>
          <w:sz w:val="22"/>
        </w:rPr>
        <w:t xml:space="preserve">: </w:t>
      </w:r>
    </w:p>
    <w:p w14:paraId="6B43B9BC" w14:textId="5B185DF1" w:rsidR="009B2CA8" w:rsidRDefault="00FD1C72" w:rsidP="0089401B">
      <w:pPr>
        <w:jc w:val="both"/>
        <w:rPr>
          <w:sz w:val="22"/>
        </w:rPr>
      </w:pPr>
      <w:r w:rsidRPr="00FD1C72">
        <w:rPr>
          <w:sz w:val="22"/>
        </w:rPr>
        <w:t>Personel katılımı, otelimizin başarısı ve işletme kültürümüz için önemli bir unsurdur. Çalışanlarımızın katılımı, motivasyonu, fikirleri ve enerjisi, otelimizin kalitesini artırır ve müşteri deneyimini olumlu yönde etkiler.</w:t>
      </w:r>
    </w:p>
    <w:p w14:paraId="152D71D5" w14:textId="566CBB7A" w:rsidR="00FD1C72" w:rsidRDefault="00FD1C72" w:rsidP="0089401B">
      <w:pPr>
        <w:jc w:val="both"/>
        <w:rPr>
          <w:sz w:val="22"/>
        </w:rPr>
      </w:pPr>
      <w:r w:rsidRPr="00FD1C72">
        <w:rPr>
          <w:sz w:val="22"/>
        </w:rPr>
        <w:t>Personel katılımı, açık ve etkili iletişimle başlar. Çalışanlarımızın fikirlerini ve önerilerini paylaşmalarını teşvik ederiz. İşbirliğine dayalı bir ortam yaratır, düzenli toplantılar, geri bildirim süreçleri ve takım çalışması etkinlikleri düzenleriz. Aynı zamanda, çalışanlarımızın görüşlerini dinler, endişelerini ele alır ve onların memnuniyetini sağlamak için çözümler üretiriz.</w:t>
      </w:r>
    </w:p>
    <w:p w14:paraId="3E0CE259" w14:textId="77777777" w:rsidR="00FD1C72" w:rsidRDefault="00FD1C72" w:rsidP="009B2CA8">
      <w:pPr>
        <w:jc w:val="both"/>
        <w:rPr>
          <w:sz w:val="22"/>
        </w:rPr>
      </w:pPr>
    </w:p>
    <w:p w14:paraId="7E4F03F1" w14:textId="3A85E772" w:rsidR="009B2CA8" w:rsidRPr="003D0818" w:rsidRDefault="009B2CA8" w:rsidP="009B2CA8">
      <w:pPr>
        <w:jc w:val="both"/>
        <w:rPr>
          <w:sz w:val="22"/>
        </w:rPr>
      </w:pPr>
      <w:r w:rsidRPr="003D0818">
        <w:rPr>
          <w:sz w:val="22"/>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38573F8B" w14:textId="0F543352" w:rsidR="009B2CA8" w:rsidRDefault="009B2CA8" w:rsidP="009B2CA8">
      <w:pPr>
        <w:jc w:val="both"/>
        <w:rPr>
          <w:sz w:val="22"/>
        </w:rPr>
      </w:pPr>
    </w:p>
    <w:p w14:paraId="401397EB" w14:textId="27748F2F" w:rsidR="00FD1C72" w:rsidRDefault="00FD1C72" w:rsidP="009B2CA8">
      <w:pPr>
        <w:jc w:val="both"/>
        <w:rPr>
          <w:sz w:val="22"/>
        </w:rPr>
      </w:pPr>
      <w:r w:rsidRPr="00FD1C72">
        <w:rPr>
          <w:sz w:val="22"/>
        </w:rPr>
        <w:t>Ayrıca, çalışanlarımızı başarılarına değer vererek teşvik ederiz. Ödül ve tanıma programları düzenleriz. Performans hedeflerini net bir şekilde belirler ve çalışanlarımızın bu hedeflere ulaşmaları için destek oluruz. Başarıları takdir etmek, çalışanların motivasyonunu artırır ve onları otelimize daha bağlı kılar.</w:t>
      </w:r>
      <w:r>
        <w:rPr>
          <w:sz w:val="22"/>
        </w:rPr>
        <w:t xml:space="preserve"> </w:t>
      </w:r>
      <w:r w:rsidR="009B2CA8" w:rsidRPr="003D0818">
        <w:rPr>
          <w:sz w:val="22"/>
        </w:rPr>
        <w:t xml:space="preserve">Otelimiz, sürdürülebilirlik faaliyetlerini yönetmek için bir “Sürdürülebilirlik Ekibi” oluşturmuştur. </w:t>
      </w:r>
    </w:p>
    <w:p w14:paraId="3DA5B90B" w14:textId="77777777" w:rsidR="00FD1C72" w:rsidRDefault="00FD1C72" w:rsidP="009B2CA8">
      <w:pPr>
        <w:jc w:val="both"/>
        <w:rPr>
          <w:sz w:val="22"/>
        </w:rPr>
      </w:pPr>
    </w:p>
    <w:p w14:paraId="07680FA5" w14:textId="74DB6FA6" w:rsidR="00FD519E" w:rsidRDefault="00FD1C72" w:rsidP="009B2CA8">
      <w:pPr>
        <w:jc w:val="both"/>
        <w:rPr>
          <w:sz w:val="22"/>
        </w:rPr>
      </w:pPr>
      <w:r w:rsidRPr="00FD1C72">
        <w:rPr>
          <w:sz w:val="22"/>
        </w:rPr>
        <w:t>Sonuç olarak, personel katılımı otelimizin başarısı ve işletme kültürümüz için kritik bir unsurdur. Çalışanlarımızın fikirlerine değer vermek, onları motive etmek ve otelimize katkıda bulunmalarını sağlamak için çeşitli yöntemler kullanırız. Personel katılımı sayesinde, ekip ruhu ve memnuniyeti artırarak, otelimizin büyümesine ve müşteri memnuniyet</w:t>
      </w:r>
      <w:r>
        <w:rPr>
          <w:sz w:val="22"/>
        </w:rPr>
        <w:t>ine yol açıyoruz.</w:t>
      </w:r>
    </w:p>
    <w:p w14:paraId="58151849" w14:textId="77777777" w:rsidR="00FD519E" w:rsidRDefault="00FD519E" w:rsidP="009B2CA8">
      <w:pPr>
        <w:jc w:val="both"/>
        <w:rPr>
          <w:sz w:val="22"/>
        </w:rPr>
      </w:pPr>
    </w:p>
    <w:p w14:paraId="2456AA10" w14:textId="19B8B2F7" w:rsidR="00B819EA" w:rsidRPr="00FD1C72" w:rsidRDefault="009B2CA8" w:rsidP="0089401B">
      <w:pPr>
        <w:jc w:val="both"/>
        <w:rPr>
          <w:b/>
          <w:bCs/>
          <w:color w:val="FF0000"/>
          <w:sz w:val="22"/>
        </w:rPr>
      </w:pPr>
      <w:r w:rsidRPr="00FD519E">
        <w:rPr>
          <w:b/>
          <w:bCs/>
          <w:color w:val="FF0000"/>
          <w:sz w:val="22"/>
        </w:rPr>
        <w:t xml:space="preserve">Sürdürülebilirlik Ekibi görev dağılımı </w:t>
      </w:r>
      <w:r w:rsidR="00FD519E" w:rsidRPr="00FD519E">
        <w:rPr>
          <w:b/>
          <w:bCs/>
          <w:color w:val="FF0000"/>
          <w:sz w:val="22"/>
        </w:rPr>
        <w:t>Tablo-6’da</w:t>
      </w:r>
      <w:r w:rsidRPr="00FD519E">
        <w:rPr>
          <w:b/>
          <w:bCs/>
          <w:color w:val="FF0000"/>
          <w:sz w:val="22"/>
        </w:rPr>
        <w:t xml:space="preserve"> yer almaktadır. </w:t>
      </w:r>
    </w:p>
    <w:p w14:paraId="15BEC1A9" w14:textId="77777777" w:rsidR="0026338D" w:rsidRPr="003D0818" w:rsidRDefault="0026338D" w:rsidP="0089401B">
      <w:pPr>
        <w:jc w:val="both"/>
        <w:rPr>
          <w:sz w:val="22"/>
        </w:rPr>
      </w:pPr>
    </w:p>
    <w:p w14:paraId="088F43C6" w14:textId="0B55FDEE" w:rsidR="00B819EA" w:rsidRPr="003D0818" w:rsidRDefault="00B819EA" w:rsidP="002A736A">
      <w:pPr>
        <w:pStyle w:val="Balk2"/>
        <w:rPr>
          <w:rFonts w:ascii="Arial Nova" w:hAnsi="Arial Nova"/>
          <w:b/>
          <w:bCs/>
          <w:sz w:val="24"/>
          <w:szCs w:val="24"/>
        </w:rPr>
      </w:pPr>
      <w:bookmarkStart w:id="4" w:name="_Toc127874231"/>
      <w:r w:rsidRPr="003D0818">
        <w:rPr>
          <w:rFonts w:ascii="Arial Nova" w:hAnsi="Arial Nova"/>
          <w:b/>
          <w:bCs/>
          <w:sz w:val="24"/>
          <w:szCs w:val="24"/>
        </w:rPr>
        <w:t>Erişilebilirlik</w:t>
      </w:r>
      <w:bookmarkEnd w:id="4"/>
      <w:r w:rsidR="002A736A" w:rsidRPr="003D0818">
        <w:rPr>
          <w:rFonts w:ascii="Arial Nova" w:hAnsi="Arial Nova"/>
          <w:b/>
          <w:bCs/>
          <w:sz w:val="24"/>
          <w:szCs w:val="24"/>
        </w:rPr>
        <w:t xml:space="preserve"> </w:t>
      </w:r>
    </w:p>
    <w:p w14:paraId="193CC23C" w14:textId="77777777" w:rsidR="00E45B10" w:rsidRPr="003D0818" w:rsidRDefault="00E45B10" w:rsidP="0089401B">
      <w:pPr>
        <w:jc w:val="both"/>
        <w:rPr>
          <w:sz w:val="22"/>
        </w:rPr>
      </w:pPr>
    </w:p>
    <w:p w14:paraId="3E8B96DB" w14:textId="6F86D0F6" w:rsidR="006368A5" w:rsidRDefault="004A0046" w:rsidP="0089401B">
      <w:pPr>
        <w:jc w:val="both"/>
        <w:rPr>
          <w:sz w:val="22"/>
        </w:rPr>
      </w:pPr>
      <w:r w:rsidRPr="004A0046">
        <w:rPr>
          <w:sz w:val="22"/>
        </w:rPr>
        <w:t>Erişilebilirlik, sürdürülebilirlik yönetim sistemi içinde önemli bir unsur olarak yer alır ve otel sahipleri olarak bu konuya öncelik vermemiz gerekmektedir. Erişilebilirlik, otelimizin herkesin kullanımına uygun hale getirilmesini ve her türlü misafirin ihtiyaçlarını karşılamasını sağlamayı amaçlar.</w:t>
      </w:r>
    </w:p>
    <w:p w14:paraId="220B5AB1" w14:textId="77777777" w:rsidR="004A0046" w:rsidRPr="003D0818" w:rsidRDefault="004A0046" w:rsidP="0089401B">
      <w:pPr>
        <w:jc w:val="both"/>
        <w:rPr>
          <w:sz w:val="22"/>
        </w:rPr>
      </w:pPr>
    </w:p>
    <w:p w14:paraId="4A14E906" w14:textId="74BB83E6" w:rsidR="005D33C8" w:rsidRDefault="004A0046" w:rsidP="0089401B">
      <w:pPr>
        <w:jc w:val="both"/>
        <w:rPr>
          <w:sz w:val="22"/>
        </w:rPr>
      </w:pPr>
      <w:r w:rsidRPr="004A0046">
        <w:rPr>
          <w:sz w:val="22"/>
        </w:rPr>
        <w:t>Fiziksel erişilebilirlik, otelimizin engelli misafirlerin kolayca erişebileceği bir şekilde tasarlanması ve düzenlenmesi anlamına gelir. Engelli rampaları, geniş koridorlar, asansörler, düşük eşikli kapılar gibi önlemler alarak, engelli bireylerin otelimizdeki tesisleri rahatlıkla kullanabilmelerini sağlamalıyız. Ayrıca, özel tasarlanmış engelli dostu odalar ve banyolar sunarak, bu misafirlerimizin konaklama deneyimini kolaylaştırmalıyız.</w:t>
      </w:r>
    </w:p>
    <w:p w14:paraId="18D8F1A4" w14:textId="77777777" w:rsidR="00DA4E9C" w:rsidRDefault="00DA4E9C" w:rsidP="0089401B">
      <w:pPr>
        <w:jc w:val="both"/>
        <w:rPr>
          <w:sz w:val="22"/>
        </w:rPr>
      </w:pPr>
    </w:p>
    <w:p w14:paraId="0412B650" w14:textId="50D8DA50" w:rsidR="004A0046" w:rsidRPr="003D0818" w:rsidRDefault="004A0046" w:rsidP="0089401B">
      <w:pPr>
        <w:jc w:val="both"/>
        <w:rPr>
          <w:sz w:val="22"/>
        </w:rPr>
      </w:pPr>
      <w:r w:rsidRPr="004A0046">
        <w:rPr>
          <w:sz w:val="22"/>
        </w:rPr>
        <w:t>Erişilebilirlik çabaları, otelimizin sosyal ve ekonomik sürdürülebilirliğine katkıda bulunur. Engelli misafirlerin ve diğer özel ihtiyaçlara sahip kişilerin otelimize erişim sağlayabilmesi, daha geniş bir müşteri tabanına ulaşmamızı sağlar. Aynı zamanda, bu tür misafirlere sunduğumuz hizmetlerin kalitesi ve kapsamı, otelimizin itibarını artırır ve müşteri memnuniyetini yükseltir. Erişilebilirlik, sürdürülebilirlik yönetim sisteminin bir parçası olarak hem etik bir sorumluluk hem de işletme açısından avantaj sağlayan bir stratejidir.</w:t>
      </w:r>
    </w:p>
    <w:p w14:paraId="6671BC75" w14:textId="462B0000" w:rsidR="0089401B" w:rsidRPr="003D0818" w:rsidRDefault="00444FF2" w:rsidP="00444FF2">
      <w:pPr>
        <w:pStyle w:val="Balk2"/>
        <w:rPr>
          <w:rFonts w:ascii="Arial Nova" w:hAnsi="Arial Nova"/>
          <w:b/>
          <w:bCs/>
          <w:sz w:val="24"/>
          <w:szCs w:val="24"/>
        </w:rPr>
      </w:pPr>
      <w:bookmarkStart w:id="5" w:name="_Toc127874232"/>
      <w:r w:rsidRPr="003D0818">
        <w:rPr>
          <w:rFonts w:ascii="Arial Nova" w:hAnsi="Arial Nova"/>
          <w:b/>
          <w:bCs/>
          <w:sz w:val="24"/>
          <w:szCs w:val="24"/>
        </w:rPr>
        <w:t>Satın alma</w:t>
      </w:r>
      <w:bookmarkEnd w:id="5"/>
    </w:p>
    <w:p w14:paraId="702FA4DF" w14:textId="77777777" w:rsidR="00E75391" w:rsidRPr="003D0818" w:rsidRDefault="00E75391" w:rsidP="00E75391">
      <w:pPr>
        <w:rPr>
          <w:sz w:val="18"/>
          <w:szCs w:val="20"/>
        </w:rPr>
      </w:pPr>
    </w:p>
    <w:p w14:paraId="7B63FD54" w14:textId="5F177CC6" w:rsidR="00E75391" w:rsidRPr="003D0818" w:rsidRDefault="00E75391" w:rsidP="00E75391">
      <w:pPr>
        <w:jc w:val="both"/>
        <w:rPr>
          <w:sz w:val="22"/>
        </w:rPr>
      </w:pPr>
      <w:r w:rsidRPr="003D0818">
        <w:rPr>
          <w:sz w:val="22"/>
        </w:rPr>
        <w:t>Satın alma</w:t>
      </w:r>
      <w:r w:rsidR="00A8629C">
        <w:rPr>
          <w:sz w:val="22"/>
        </w:rPr>
        <w:t xml:space="preserve"> politikamız</w:t>
      </w:r>
      <w:r w:rsidRPr="003D0818">
        <w:rPr>
          <w:sz w:val="22"/>
        </w:rPr>
        <w:t xml:space="preserve"> yerel, çevreye duyarlı</w:t>
      </w:r>
      <w:r w:rsidR="00A8629C">
        <w:rPr>
          <w:sz w:val="22"/>
        </w:rPr>
        <w:t>, adil ticarete dayalı</w:t>
      </w:r>
      <w:r w:rsidRPr="003D0818">
        <w:rPr>
          <w:sz w:val="22"/>
        </w:rPr>
        <w:t xml:space="preserve"> ve verimli satın almaya yönelik politikaları içermektedir. </w:t>
      </w:r>
    </w:p>
    <w:p w14:paraId="24DDBAE7" w14:textId="77777777" w:rsidR="005477D2" w:rsidRPr="003D0818" w:rsidRDefault="005477D2" w:rsidP="00E75391">
      <w:pPr>
        <w:jc w:val="both"/>
        <w:rPr>
          <w:sz w:val="22"/>
        </w:rPr>
      </w:pPr>
    </w:p>
    <w:p w14:paraId="0E418AA0" w14:textId="23B2DAC3" w:rsidR="00AE1F5A" w:rsidRDefault="004A0046" w:rsidP="00906412">
      <w:pPr>
        <w:jc w:val="both"/>
        <w:rPr>
          <w:sz w:val="22"/>
        </w:rPr>
      </w:pPr>
      <w:r w:rsidRPr="004A0046">
        <w:rPr>
          <w:sz w:val="22"/>
        </w:rPr>
        <w:lastRenderedPageBreak/>
        <w:t>Sürdürülebilirlik yönetim sistemi içinde satın alma süreci, otel sahipleri olarak sürdürülebilir tedarik zinciri ve malzeme yönetimi stratejilerini benimsememiz açısından önemlidir. Satın alma, otelin çevresel etkilerini azaltmak, sosyal sorumlulukları yerine getirmek ve ekonomik sürdürülebilirliği desteklemek için stratejik bir şekilde ele alınmalıdır.</w:t>
      </w:r>
    </w:p>
    <w:p w14:paraId="1F7F236A" w14:textId="77777777" w:rsidR="004A0046" w:rsidRPr="003D0818" w:rsidRDefault="004A0046" w:rsidP="00906412">
      <w:pPr>
        <w:jc w:val="both"/>
        <w:rPr>
          <w:b/>
          <w:bCs/>
          <w:sz w:val="22"/>
        </w:rPr>
      </w:pPr>
    </w:p>
    <w:p w14:paraId="6351E267" w14:textId="1F2AAEF8" w:rsidR="00C50B77" w:rsidRDefault="00C50B77" w:rsidP="00C50B77">
      <w:pPr>
        <w:jc w:val="both"/>
        <w:rPr>
          <w:sz w:val="22"/>
        </w:rPr>
      </w:pPr>
      <w:r w:rsidRPr="003D0818">
        <w:rPr>
          <w:b/>
          <w:bCs/>
          <w:sz w:val="22"/>
        </w:rPr>
        <w:t>Yerel satın alma</w:t>
      </w:r>
      <w:r w:rsidR="00DB0A4B" w:rsidRPr="003D0818">
        <w:rPr>
          <w:b/>
          <w:bCs/>
          <w:sz w:val="22"/>
        </w:rPr>
        <w:t>:</w:t>
      </w:r>
      <w:r w:rsidR="00D00A0E" w:rsidRPr="003D0818">
        <w:rPr>
          <w:sz w:val="22"/>
        </w:rPr>
        <w:t xml:space="preserve"> </w:t>
      </w:r>
      <w:r w:rsidR="00FA7BB7" w:rsidRPr="003D0818">
        <w:rPr>
          <w:sz w:val="22"/>
        </w:rPr>
        <w:t>Otel</w:t>
      </w:r>
      <w:r w:rsidR="00515EA6" w:rsidRPr="003D0818">
        <w:rPr>
          <w:sz w:val="22"/>
        </w:rPr>
        <w:t>imiz</w:t>
      </w:r>
      <w:r w:rsidR="00FA7BB7" w:rsidRPr="003D0818">
        <w:rPr>
          <w:sz w:val="22"/>
        </w:rPr>
        <w:t xml:space="preserve"> mal ve hizmet satın alırken </w:t>
      </w:r>
      <w:r w:rsidR="006D4231" w:rsidRPr="003D0818">
        <w:rPr>
          <w:sz w:val="22"/>
        </w:rPr>
        <w:t>kalite</w:t>
      </w:r>
      <w:r w:rsidR="00B67FEB" w:rsidRPr="003D0818">
        <w:rPr>
          <w:sz w:val="22"/>
        </w:rPr>
        <w:t>li</w:t>
      </w:r>
      <w:r w:rsidR="006D4231" w:rsidRPr="003D0818">
        <w:rPr>
          <w:sz w:val="22"/>
        </w:rPr>
        <w:t xml:space="preserve"> ve </w:t>
      </w:r>
      <w:r w:rsidR="00197BED" w:rsidRPr="003D0818">
        <w:rPr>
          <w:sz w:val="22"/>
        </w:rPr>
        <w:t xml:space="preserve">makul fiyatlı </w:t>
      </w:r>
      <w:r w:rsidR="00D46053" w:rsidRPr="003D0818">
        <w:rPr>
          <w:sz w:val="22"/>
        </w:rPr>
        <w:t>olması kaydıyla yerel</w:t>
      </w:r>
      <w:r w:rsidR="00197BED" w:rsidRPr="003D0818">
        <w:rPr>
          <w:sz w:val="22"/>
        </w:rPr>
        <w:t xml:space="preserve"> tedarikçilere öncelik vermektedir. </w:t>
      </w:r>
      <w:r w:rsidR="00D30A4E" w:rsidRPr="003D0818">
        <w:rPr>
          <w:sz w:val="22"/>
        </w:rPr>
        <w:t xml:space="preserve">Bu nedenle </w:t>
      </w:r>
      <w:r w:rsidR="00C75F73" w:rsidRPr="003D0818">
        <w:rPr>
          <w:sz w:val="22"/>
        </w:rPr>
        <w:t>tedarikçilerini</w:t>
      </w:r>
      <w:r w:rsidR="00D30A4E" w:rsidRPr="003D0818">
        <w:rPr>
          <w:sz w:val="22"/>
        </w:rPr>
        <w:t xml:space="preserve"> düzenli olarak denetlemekte</w:t>
      </w:r>
      <w:r w:rsidR="00C75F73" w:rsidRPr="003D0818">
        <w:rPr>
          <w:sz w:val="22"/>
        </w:rPr>
        <w:t>, tedarikçi listesini güncellemekte ve tedarikçilerini bilgilendirmektedir</w:t>
      </w:r>
      <w:r w:rsidR="00D30A4E" w:rsidRPr="003D0818">
        <w:rPr>
          <w:sz w:val="22"/>
        </w:rPr>
        <w:t xml:space="preserve">. </w:t>
      </w:r>
      <w:r w:rsidR="00C75F73" w:rsidRPr="003D0818">
        <w:rPr>
          <w:sz w:val="22"/>
        </w:rPr>
        <w:t>B</w:t>
      </w:r>
      <w:r w:rsidR="00AF2610" w:rsidRPr="003D0818">
        <w:rPr>
          <w:sz w:val="22"/>
        </w:rPr>
        <w:t>ölge halkından alınan mal ve hizmetlerin oranı</w:t>
      </w:r>
      <w:r w:rsidR="0072542E" w:rsidRPr="003D0818">
        <w:rPr>
          <w:sz w:val="22"/>
        </w:rPr>
        <w:t xml:space="preserve"> ölçülmektedir.</w:t>
      </w:r>
      <w:r w:rsidR="00E42F44" w:rsidRPr="003D0818">
        <w:rPr>
          <w:sz w:val="22"/>
        </w:rPr>
        <w:t xml:space="preserve"> </w:t>
      </w:r>
    </w:p>
    <w:p w14:paraId="2266C8A7" w14:textId="77777777" w:rsidR="009970FE" w:rsidRDefault="009970FE" w:rsidP="00C50B77">
      <w:pPr>
        <w:jc w:val="both"/>
        <w:rPr>
          <w:sz w:val="22"/>
        </w:rPr>
      </w:pPr>
    </w:p>
    <w:p w14:paraId="4FAAA418" w14:textId="3C0EF44B" w:rsidR="007972E7" w:rsidRDefault="004A0046" w:rsidP="00C50B77">
      <w:pPr>
        <w:jc w:val="both"/>
        <w:rPr>
          <w:sz w:val="22"/>
        </w:rPr>
      </w:pPr>
      <w:r>
        <w:rPr>
          <w:sz w:val="22"/>
        </w:rPr>
        <w:t>Otel</w:t>
      </w:r>
      <w:r w:rsidRPr="004A0046">
        <w:rPr>
          <w:sz w:val="22"/>
        </w:rPr>
        <w:t xml:space="preserve"> yakında bulunan yerel üreticilerle işbirliği yap</w:t>
      </w:r>
      <w:r>
        <w:rPr>
          <w:sz w:val="22"/>
        </w:rPr>
        <w:t>ıyoruz</w:t>
      </w:r>
      <w:r w:rsidRPr="004A0046">
        <w:rPr>
          <w:sz w:val="22"/>
        </w:rPr>
        <w:t>, yerel ekonomiyi desteklemenin yanı sıra çevresel etkileri azaltmanın da bir yoludur. Yerel üreticilerden taze meyve, sebze, et, süt ürünleri gibi gıda ürünleri satın alarak hem yerel tarımı destekleyebilir hem de daha az taşıma maliyeti ve karbon ayak iziyle daha sürdürülebilir bir tedarik zinciri oluştu</w:t>
      </w:r>
      <w:r>
        <w:rPr>
          <w:sz w:val="22"/>
        </w:rPr>
        <w:t>rduk</w:t>
      </w:r>
      <w:r w:rsidRPr="004A0046">
        <w:rPr>
          <w:sz w:val="22"/>
        </w:rPr>
        <w:t>.</w:t>
      </w:r>
    </w:p>
    <w:p w14:paraId="6FDDB072" w14:textId="77777777" w:rsidR="004A0046" w:rsidRPr="003D0818" w:rsidRDefault="004A0046" w:rsidP="00C50B77">
      <w:pPr>
        <w:jc w:val="both"/>
        <w:rPr>
          <w:sz w:val="22"/>
        </w:rPr>
      </w:pPr>
    </w:p>
    <w:p w14:paraId="6AC9257E" w14:textId="63A1B940" w:rsidR="00057BF9" w:rsidRPr="003D0818" w:rsidRDefault="00C25824" w:rsidP="00057BF9">
      <w:pPr>
        <w:jc w:val="both"/>
        <w:rPr>
          <w:sz w:val="22"/>
        </w:rPr>
      </w:pPr>
      <w:r w:rsidRPr="003D0818">
        <w:rPr>
          <w:b/>
          <w:bCs/>
          <w:sz w:val="22"/>
        </w:rPr>
        <w:t>Çevreye duyarlı satın alma</w:t>
      </w:r>
      <w:r w:rsidR="00E8045C" w:rsidRPr="003D0818">
        <w:rPr>
          <w:sz w:val="22"/>
        </w:rPr>
        <w:t xml:space="preserve">: </w:t>
      </w:r>
      <w:r w:rsidR="00057BF9" w:rsidRPr="003D0818">
        <w:rPr>
          <w:sz w:val="22"/>
        </w:rPr>
        <w:t>Otelimiz satın alımda çevreye duyarlı bir politika izlemektedir, gıda ve katı atığı azaltmak üzere verimli satın alma, enerji tasarrufu ve su tasarrufuna önem vermektedir.</w:t>
      </w:r>
    </w:p>
    <w:p w14:paraId="160E0274" w14:textId="41B03AE3" w:rsidR="00C25824" w:rsidRPr="003D0818" w:rsidRDefault="00C25824" w:rsidP="007972E7">
      <w:pPr>
        <w:jc w:val="both"/>
        <w:rPr>
          <w:sz w:val="22"/>
        </w:rPr>
      </w:pPr>
    </w:p>
    <w:p w14:paraId="13BE324E" w14:textId="2209064A" w:rsidR="007E3B32" w:rsidRDefault="004A0046" w:rsidP="00C50B77">
      <w:pPr>
        <w:jc w:val="both"/>
        <w:rPr>
          <w:sz w:val="22"/>
        </w:rPr>
      </w:pPr>
      <w:r w:rsidRPr="004A0046">
        <w:rPr>
          <w:sz w:val="22"/>
        </w:rPr>
        <w:t>Bu strateji, otelimizin çevresel etkilerini azaltmak, doğal kaynakları korumak ve ekolojik dengeyi desteklemek amacıyla malzeme ve hizmetlerin seçiminde çevresel faktörleri dikkate almamızı gerektirir.</w:t>
      </w:r>
    </w:p>
    <w:p w14:paraId="4F4319ED" w14:textId="77777777" w:rsidR="004A0046" w:rsidRPr="003D0818" w:rsidRDefault="004A0046" w:rsidP="00C50B77">
      <w:pPr>
        <w:jc w:val="both"/>
        <w:rPr>
          <w:sz w:val="22"/>
        </w:rPr>
      </w:pPr>
    </w:p>
    <w:p w14:paraId="62DC68F9" w14:textId="32A27682" w:rsidR="007E3B32" w:rsidRPr="003D0818" w:rsidRDefault="007E3B32" w:rsidP="007E3B32">
      <w:pPr>
        <w:jc w:val="both"/>
        <w:rPr>
          <w:sz w:val="22"/>
        </w:rPr>
      </w:pPr>
      <w:r w:rsidRPr="003D0818">
        <w:rPr>
          <w:sz w:val="22"/>
        </w:rPr>
        <w:t>Otelimiz bu çerçevede, satın alımlarını yaparken sürdürülebilir</w:t>
      </w:r>
      <w:r w:rsidR="00D93007">
        <w:rPr>
          <w:sz w:val="22"/>
        </w:rPr>
        <w:t>lik sertifikalarına sahip</w:t>
      </w:r>
      <w:r w:rsidRPr="003D0818">
        <w:rPr>
          <w:sz w:val="22"/>
        </w:rPr>
        <w:t xml:space="preserve"> tedarikçilerin seçilmesini önceliklendirir.</w:t>
      </w:r>
      <w:r w:rsidR="00522DEC">
        <w:rPr>
          <w:sz w:val="22"/>
        </w:rPr>
        <w:t xml:space="preserve"> </w:t>
      </w:r>
      <w:r w:rsidR="001B3D94">
        <w:rPr>
          <w:sz w:val="22"/>
        </w:rPr>
        <w:t>Tedarikçilerde aranabilecek ö</w:t>
      </w:r>
      <w:r w:rsidR="00522DEC">
        <w:rPr>
          <w:sz w:val="22"/>
        </w:rPr>
        <w:t>rnek sertifikalar ISO14001, ISO50001</w:t>
      </w:r>
      <w:r w:rsidR="0063241E">
        <w:rPr>
          <w:sz w:val="22"/>
        </w:rPr>
        <w:t>,</w:t>
      </w:r>
      <w:r w:rsidR="00F5696B">
        <w:rPr>
          <w:sz w:val="22"/>
        </w:rPr>
        <w:t xml:space="preserve"> FSC. MSC. ECOLABEL.</w:t>
      </w:r>
      <w:r w:rsidR="0063241E">
        <w:rPr>
          <w:sz w:val="22"/>
        </w:rPr>
        <w:t xml:space="preserve"> ISO14064, </w:t>
      </w:r>
      <w:r w:rsidR="0057212C">
        <w:rPr>
          <w:sz w:val="22"/>
        </w:rPr>
        <w:t>ISO20400</w:t>
      </w:r>
      <w:r w:rsidR="00073FCB">
        <w:rPr>
          <w:sz w:val="22"/>
        </w:rPr>
        <w:t xml:space="preserve"> gibi belgelerdir. </w:t>
      </w:r>
    </w:p>
    <w:p w14:paraId="5153DFF1" w14:textId="77777777" w:rsidR="007E3B32" w:rsidRPr="003D0818" w:rsidRDefault="007E3B32" w:rsidP="007E3B32">
      <w:pPr>
        <w:jc w:val="both"/>
        <w:rPr>
          <w:sz w:val="22"/>
        </w:rPr>
      </w:pPr>
    </w:p>
    <w:p w14:paraId="4A2A3F8C" w14:textId="030D1C7D" w:rsidR="007E3B32" w:rsidRPr="003D0818" w:rsidRDefault="00A6343D" w:rsidP="007E3B32">
      <w:pPr>
        <w:jc w:val="both"/>
        <w:rPr>
          <w:sz w:val="22"/>
        </w:rPr>
      </w:pPr>
      <w:r w:rsidRPr="003D0818">
        <w:rPr>
          <w:sz w:val="22"/>
        </w:rPr>
        <w:t>Ahşap, balık, kâğıt ve diğer gıdalar için çevre sertifikalı (FSC, MSC</w:t>
      </w:r>
      <w:r w:rsidR="006D4AB3">
        <w:rPr>
          <w:sz w:val="22"/>
        </w:rPr>
        <w:t>, AB-</w:t>
      </w:r>
      <w:proofErr w:type="spellStart"/>
      <w:r w:rsidR="006D4AB3">
        <w:rPr>
          <w:sz w:val="22"/>
        </w:rPr>
        <w:t>EcoLabel</w:t>
      </w:r>
      <w:proofErr w:type="spellEnd"/>
      <w:r w:rsidR="006D4AB3">
        <w:rPr>
          <w:sz w:val="22"/>
        </w:rPr>
        <w:t>, vb.</w:t>
      </w:r>
      <w:r w:rsidRPr="003D0818">
        <w:rPr>
          <w:sz w:val="22"/>
        </w:rPr>
        <w:t>) veya kaynağı takip edilebilen ürünler tercih edilmektedir.</w:t>
      </w:r>
      <w:r w:rsidR="00DA4E9C">
        <w:rPr>
          <w:sz w:val="22"/>
        </w:rPr>
        <w:t xml:space="preserve"> </w:t>
      </w:r>
      <w:r w:rsidR="007E3B32" w:rsidRPr="003D0818">
        <w:rPr>
          <w:sz w:val="22"/>
        </w:rPr>
        <w:t xml:space="preserve">Tehdit altındaki türler ve satılması yasak olan türler (balık, ağaç, bitki, av hayvanı, vb.) </w:t>
      </w:r>
      <w:r w:rsidR="00B869F0" w:rsidRPr="003D0818">
        <w:rPr>
          <w:sz w:val="22"/>
        </w:rPr>
        <w:t xml:space="preserve">otelimizde </w:t>
      </w:r>
      <w:r w:rsidR="007E3B32" w:rsidRPr="003D0818">
        <w:rPr>
          <w:sz w:val="22"/>
        </w:rPr>
        <w:t xml:space="preserve">alınmamakta ve kullanılmamaktadır. </w:t>
      </w:r>
    </w:p>
    <w:p w14:paraId="7E3E9CF0" w14:textId="7F006CC2" w:rsidR="00705194" w:rsidRPr="003D0818" w:rsidRDefault="00705194" w:rsidP="007E3B32">
      <w:pPr>
        <w:jc w:val="both"/>
        <w:rPr>
          <w:sz w:val="22"/>
        </w:rPr>
      </w:pPr>
    </w:p>
    <w:p w14:paraId="4FC4519D" w14:textId="77777777" w:rsidR="00A53F20" w:rsidRDefault="00A53F20" w:rsidP="00305ECD">
      <w:pPr>
        <w:jc w:val="both"/>
        <w:rPr>
          <w:sz w:val="22"/>
        </w:rPr>
      </w:pPr>
      <w:r>
        <w:rPr>
          <w:sz w:val="22"/>
        </w:rPr>
        <w:t>Çevre sertifikalı, y</w:t>
      </w:r>
      <w:r w:rsidRPr="003D0818">
        <w:rPr>
          <w:sz w:val="22"/>
        </w:rPr>
        <w:t>erel</w:t>
      </w:r>
      <w:r>
        <w:rPr>
          <w:sz w:val="22"/>
        </w:rPr>
        <w:t xml:space="preserve"> üretici ve</w:t>
      </w:r>
      <w:r w:rsidRPr="003D0818">
        <w:rPr>
          <w:sz w:val="22"/>
        </w:rPr>
        <w:t xml:space="preserve"> tedarikçilerden</w:t>
      </w:r>
      <w:r>
        <w:rPr>
          <w:sz w:val="22"/>
        </w:rPr>
        <w:t xml:space="preserve">, </w:t>
      </w:r>
      <w:r w:rsidRPr="003D0818">
        <w:rPr>
          <w:sz w:val="22"/>
        </w:rPr>
        <w:t xml:space="preserve">adil ticaret tedarikçilerinden satın alımlarımızın toplam satın alımlara oranı ölçülmektedir. </w:t>
      </w:r>
    </w:p>
    <w:p w14:paraId="5FE8E146" w14:textId="77777777" w:rsidR="00A53F20" w:rsidRDefault="00A53F20" w:rsidP="00305ECD">
      <w:pPr>
        <w:jc w:val="both"/>
        <w:rPr>
          <w:sz w:val="22"/>
        </w:rPr>
      </w:pPr>
    </w:p>
    <w:p w14:paraId="0D8B0FDF" w14:textId="397BDD63" w:rsidR="00305ECD" w:rsidRDefault="00305ECD" w:rsidP="00305ECD">
      <w:pPr>
        <w:jc w:val="both"/>
        <w:rPr>
          <w:sz w:val="22"/>
        </w:rPr>
      </w:pPr>
      <w:r w:rsidRPr="003D0818">
        <w:rPr>
          <w:sz w:val="22"/>
        </w:rPr>
        <w:t xml:space="preserve">Otelimizin </w:t>
      </w:r>
      <w:r w:rsidR="009F04FE">
        <w:rPr>
          <w:sz w:val="22"/>
        </w:rPr>
        <w:t xml:space="preserve">çevre sertifikalı, </w:t>
      </w:r>
      <w:r w:rsidRPr="003D0818">
        <w:rPr>
          <w:sz w:val="22"/>
        </w:rPr>
        <w:t>yerel ve adil ticaretle satın alma ile ilgili hedefleri bulunmaktadır. Bu çerçevede, satın alımlarımızda yerel ve adil ticaret tedarikçilerinin oranının ve sayısının artmasın</w:t>
      </w:r>
      <w:r w:rsidR="00A53F20">
        <w:rPr>
          <w:sz w:val="22"/>
        </w:rPr>
        <w:t>ı hedeflemekte ve buna</w:t>
      </w:r>
      <w:r w:rsidRPr="003D0818">
        <w:rPr>
          <w:sz w:val="22"/>
        </w:rPr>
        <w:t xml:space="preserve"> özen göstermekteyiz.</w:t>
      </w:r>
    </w:p>
    <w:p w14:paraId="2AEC9443" w14:textId="77777777" w:rsidR="00305ECD" w:rsidRDefault="00305ECD" w:rsidP="00305ECD">
      <w:pPr>
        <w:jc w:val="both"/>
        <w:rPr>
          <w:sz w:val="22"/>
        </w:rPr>
      </w:pPr>
    </w:p>
    <w:p w14:paraId="659D77F5" w14:textId="787EE9F5" w:rsidR="00934288" w:rsidRPr="00934288" w:rsidRDefault="00AE4E06" w:rsidP="000113A0">
      <w:pPr>
        <w:jc w:val="both"/>
        <w:rPr>
          <w:b/>
          <w:bCs/>
          <w:color w:val="FF0000"/>
          <w:sz w:val="22"/>
        </w:rPr>
      </w:pPr>
      <w:r w:rsidRPr="00934288">
        <w:rPr>
          <w:b/>
          <w:bCs/>
          <w:color w:val="FF0000"/>
          <w:sz w:val="22"/>
        </w:rPr>
        <w:t xml:space="preserve">Tedarikçi değerlendirme </w:t>
      </w:r>
      <w:r w:rsidR="00934288" w:rsidRPr="00934288">
        <w:rPr>
          <w:b/>
          <w:bCs/>
          <w:color w:val="FF0000"/>
          <w:sz w:val="22"/>
        </w:rPr>
        <w:t>formu Tablo-7’de yer almaktadır.</w:t>
      </w:r>
    </w:p>
    <w:p w14:paraId="7E5A98A4" w14:textId="5D47D4BD" w:rsidR="00934288" w:rsidRDefault="00934288" w:rsidP="000113A0">
      <w:pPr>
        <w:jc w:val="both"/>
        <w:rPr>
          <w:b/>
          <w:bCs/>
          <w:color w:val="FF0000"/>
          <w:sz w:val="22"/>
        </w:rPr>
      </w:pPr>
      <w:r w:rsidRPr="00934288">
        <w:rPr>
          <w:b/>
          <w:bCs/>
          <w:color w:val="FF0000"/>
          <w:sz w:val="22"/>
        </w:rPr>
        <w:t>Onaylı tedarikçi listesi Tablo-8’de yer almaktadır.</w:t>
      </w:r>
    </w:p>
    <w:p w14:paraId="7EF231F5" w14:textId="77777777" w:rsidR="00432F8E" w:rsidRDefault="00432F8E" w:rsidP="000113A0">
      <w:pPr>
        <w:jc w:val="both"/>
        <w:rPr>
          <w:b/>
          <w:bCs/>
          <w:color w:val="FF0000"/>
          <w:sz w:val="22"/>
        </w:rPr>
      </w:pPr>
    </w:p>
    <w:p w14:paraId="0E7B695B" w14:textId="77777777" w:rsidR="00432F8E" w:rsidRPr="003D0818" w:rsidRDefault="00432F8E" w:rsidP="00432F8E">
      <w:pPr>
        <w:jc w:val="both"/>
        <w:rPr>
          <w:sz w:val="22"/>
        </w:rPr>
      </w:pPr>
      <w:r w:rsidRPr="003D0818">
        <w:rPr>
          <w:b/>
          <w:bCs/>
          <w:sz w:val="22"/>
        </w:rPr>
        <w:t>Verimli satın alma</w:t>
      </w:r>
      <w:r w:rsidRPr="003D0818">
        <w:rPr>
          <w:sz w:val="22"/>
        </w:rPr>
        <w:t>: Satın alma politikamız, yeniden kullanılabilir, iade edilebilir ve geri dönüştürülmüş malları tercih etmektedir.</w:t>
      </w:r>
    </w:p>
    <w:p w14:paraId="2F858893" w14:textId="77777777" w:rsidR="00432F8E" w:rsidRPr="003D0818" w:rsidRDefault="00432F8E" w:rsidP="00432F8E">
      <w:pPr>
        <w:jc w:val="both"/>
        <w:rPr>
          <w:sz w:val="22"/>
        </w:rPr>
      </w:pPr>
    </w:p>
    <w:p w14:paraId="30D531F1" w14:textId="77777777" w:rsidR="00432F8E" w:rsidRPr="003D0818" w:rsidRDefault="00432F8E" w:rsidP="00432F8E">
      <w:pPr>
        <w:jc w:val="both"/>
        <w:rPr>
          <w:sz w:val="22"/>
        </w:rPr>
      </w:pPr>
      <w:r w:rsidRPr="003D0818">
        <w:rPr>
          <w:sz w:val="22"/>
        </w:rPr>
        <w:t xml:space="preserve">Otelimiz ayrıca, toplu alıma ve dökme ürün alımına öncelik vermektedir. Bu sayede otelimize daha az sayıda nakliyat yapılmakta, daha az sera gazı emisyonu üretilmektedir. </w:t>
      </w:r>
    </w:p>
    <w:p w14:paraId="7DE9A96A" w14:textId="77777777" w:rsidR="00432F8E" w:rsidRPr="003D0818" w:rsidRDefault="00432F8E" w:rsidP="00432F8E">
      <w:pPr>
        <w:jc w:val="both"/>
        <w:rPr>
          <w:sz w:val="22"/>
        </w:rPr>
      </w:pPr>
    </w:p>
    <w:p w14:paraId="08153090" w14:textId="7DBDD8E1" w:rsidR="00432F8E" w:rsidRPr="003D0818" w:rsidRDefault="00432F8E" w:rsidP="00432F8E">
      <w:pPr>
        <w:jc w:val="both"/>
        <w:rPr>
          <w:sz w:val="22"/>
        </w:rPr>
      </w:pPr>
      <w:r w:rsidRPr="003D0818">
        <w:rPr>
          <w:sz w:val="22"/>
        </w:rPr>
        <w:t xml:space="preserve">Otelimize gelen ürünlerde gereksiz ve fazla plastik, naylon, </w:t>
      </w:r>
      <w:r w:rsidR="001D6E4A" w:rsidRPr="003D0818">
        <w:rPr>
          <w:sz w:val="22"/>
        </w:rPr>
        <w:t>kâğıt</w:t>
      </w:r>
      <w:r w:rsidRPr="003D0818">
        <w:rPr>
          <w:sz w:val="22"/>
        </w:rPr>
        <w:t>, cam, ahşap ambalajların olmaması temel önceliğimiz ve tercihimizdir.</w:t>
      </w:r>
    </w:p>
    <w:p w14:paraId="2FF4AAE7" w14:textId="77777777" w:rsidR="00432F8E" w:rsidRPr="003D0818" w:rsidRDefault="00432F8E" w:rsidP="00432F8E">
      <w:pPr>
        <w:jc w:val="both"/>
        <w:rPr>
          <w:sz w:val="22"/>
        </w:rPr>
      </w:pPr>
    </w:p>
    <w:p w14:paraId="584D284C" w14:textId="2A04A638" w:rsidR="00432F8E" w:rsidRDefault="00432F8E" w:rsidP="00432F8E">
      <w:pPr>
        <w:jc w:val="both"/>
        <w:rPr>
          <w:sz w:val="22"/>
        </w:rPr>
      </w:pPr>
      <w:r w:rsidRPr="003D0818">
        <w:rPr>
          <w:sz w:val="22"/>
        </w:rPr>
        <w:t>Sarf malzemesi ve buklet ürünlerin satın alımında tek kullanımlık ürünlerden ve gereksiz ambalajdan (özellikle plastikten) kaçınılmaktadır. Sarf malzemeleri ve tek kullanımlık ürünlerin satın alınması ve kullanımı izlenmekte ve yönetilmektedir.</w:t>
      </w:r>
    </w:p>
    <w:p w14:paraId="0F697136" w14:textId="5B28E74D" w:rsidR="005058B7" w:rsidRDefault="005058B7" w:rsidP="00432F8E">
      <w:pPr>
        <w:jc w:val="both"/>
        <w:rPr>
          <w:sz w:val="22"/>
        </w:rPr>
      </w:pPr>
    </w:p>
    <w:p w14:paraId="4B3E6823" w14:textId="3DA57871" w:rsidR="005058B7" w:rsidRDefault="005058B7" w:rsidP="00432F8E">
      <w:pPr>
        <w:jc w:val="both"/>
        <w:rPr>
          <w:sz w:val="22"/>
        </w:rPr>
      </w:pPr>
      <w:r>
        <w:rPr>
          <w:sz w:val="22"/>
        </w:rPr>
        <w:t>Verimli</w:t>
      </w:r>
      <w:r w:rsidRPr="005058B7">
        <w:rPr>
          <w:sz w:val="22"/>
        </w:rPr>
        <w:t xml:space="preserve"> satın alma sürecinde, enerji ve su verimliliği sağlayan ürün ve hizmetlere öncelik vermek önemlidir. Enerji verimli aydınlatma, ısıtma, soğutma sistemleri, su tasarrufu sağlayan armatürler, su geri kazanım sistemleri gibi çözümler kullanarak otelimizin enerji ve su tüketim</w:t>
      </w:r>
    </w:p>
    <w:p w14:paraId="5BBC3DDE" w14:textId="77777777" w:rsidR="00432F8E" w:rsidRDefault="00432F8E" w:rsidP="00432F8E">
      <w:pPr>
        <w:jc w:val="both"/>
        <w:rPr>
          <w:sz w:val="22"/>
        </w:rPr>
      </w:pPr>
    </w:p>
    <w:p w14:paraId="10D06713" w14:textId="1DF1CC9E" w:rsidR="00432F8E" w:rsidRPr="00036450" w:rsidRDefault="00036450" w:rsidP="00432F8E">
      <w:pPr>
        <w:jc w:val="both"/>
        <w:rPr>
          <w:b/>
          <w:bCs/>
          <w:color w:val="FF0000"/>
          <w:sz w:val="22"/>
        </w:rPr>
      </w:pPr>
      <w:r w:rsidRPr="00036450">
        <w:rPr>
          <w:b/>
          <w:bCs/>
          <w:color w:val="FF0000"/>
          <w:sz w:val="22"/>
        </w:rPr>
        <w:t>Tek kullanımlık</w:t>
      </w:r>
      <w:r>
        <w:rPr>
          <w:b/>
          <w:bCs/>
          <w:color w:val="FF0000"/>
          <w:sz w:val="22"/>
        </w:rPr>
        <w:t>, plastik, ambalajlı</w:t>
      </w:r>
      <w:r w:rsidRPr="00036450">
        <w:rPr>
          <w:b/>
          <w:bCs/>
          <w:color w:val="FF0000"/>
          <w:sz w:val="22"/>
        </w:rPr>
        <w:t xml:space="preserve"> ürünlerin izlenmesi için Tablo-9 kullanılmaktadır.</w:t>
      </w:r>
    </w:p>
    <w:p w14:paraId="230FD749" w14:textId="77777777" w:rsidR="00432F8E" w:rsidRDefault="00432F8E" w:rsidP="00432F8E">
      <w:pPr>
        <w:jc w:val="both"/>
        <w:rPr>
          <w:sz w:val="22"/>
        </w:rPr>
      </w:pPr>
    </w:p>
    <w:p w14:paraId="0351E2BF" w14:textId="06B71FA9" w:rsidR="0063497F" w:rsidRPr="006615CB" w:rsidRDefault="0091320D" w:rsidP="006615CB">
      <w:pPr>
        <w:pStyle w:val="Balk2"/>
        <w:rPr>
          <w:b/>
          <w:bCs/>
        </w:rPr>
      </w:pPr>
      <w:bookmarkStart w:id="6" w:name="_Toc127874233"/>
      <w:r w:rsidRPr="006615CB">
        <w:rPr>
          <w:b/>
          <w:bCs/>
        </w:rPr>
        <w:t>Kültürel Sürdürülebilirlik Politikası</w:t>
      </w:r>
      <w:bookmarkEnd w:id="6"/>
    </w:p>
    <w:p w14:paraId="50283E93" w14:textId="77777777" w:rsidR="009E64E1" w:rsidRPr="003D0818" w:rsidRDefault="009E64E1" w:rsidP="00906412">
      <w:pPr>
        <w:jc w:val="both"/>
        <w:rPr>
          <w:sz w:val="22"/>
        </w:rPr>
      </w:pPr>
    </w:p>
    <w:p w14:paraId="1A63B8D9" w14:textId="77777777" w:rsidR="00291CE9" w:rsidRPr="003D0818" w:rsidRDefault="009E64E1" w:rsidP="009E64E1">
      <w:pPr>
        <w:jc w:val="both"/>
        <w:rPr>
          <w:sz w:val="22"/>
        </w:rPr>
      </w:pPr>
      <w:r w:rsidRPr="003D0818">
        <w:rPr>
          <w:b/>
          <w:bCs/>
          <w:sz w:val="22"/>
        </w:rPr>
        <w:t>Kültürel mirasın sunulması:</w:t>
      </w:r>
      <w:r w:rsidR="00BD739A" w:rsidRPr="003D0818">
        <w:rPr>
          <w:sz w:val="22"/>
        </w:rPr>
        <w:t xml:space="preserve"> </w:t>
      </w:r>
      <w:r w:rsidR="00A44332" w:rsidRPr="003D0818">
        <w:rPr>
          <w:sz w:val="22"/>
        </w:rPr>
        <w:t>Otel</w:t>
      </w:r>
      <w:r w:rsidR="00291CE9" w:rsidRPr="003D0818">
        <w:rPr>
          <w:sz w:val="22"/>
        </w:rPr>
        <w:t>imiz</w:t>
      </w:r>
      <w:r w:rsidR="00A63D82" w:rsidRPr="003D0818">
        <w:rPr>
          <w:sz w:val="22"/>
        </w:rPr>
        <w:t xml:space="preserve">, yerel halkının fikri mülkiyet haklarına saygı </w:t>
      </w:r>
      <w:r w:rsidR="004A3B9D" w:rsidRPr="003D0818">
        <w:rPr>
          <w:sz w:val="22"/>
        </w:rPr>
        <w:t>gösterir.</w:t>
      </w:r>
      <w:r w:rsidR="00A63D82" w:rsidRPr="003D0818">
        <w:rPr>
          <w:sz w:val="22"/>
        </w:rPr>
        <w:t xml:space="preserve"> </w:t>
      </w:r>
    </w:p>
    <w:p w14:paraId="531E5429" w14:textId="77777777" w:rsidR="00291CE9" w:rsidRPr="003D0818" w:rsidRDefault="00291CE9" w:rsidP="009E64E1">
      <w:pPr>
        <w:jc w:val="both"/>
        <w:rPr>
          <w:sz w:val="22"/>
        </w:rPr>
      </w:pPr>
    </w:p>
    <w:p w14:paraId="3ED7E389" w14:textId="2BBFEF70" w:rsidR="00A44332" w:rsidRPr="003D0818" w:rsidRDefault="004A3B9D" w:rsidP="009E64E1">
      <w:pPr>
        <w:jc w:val="both"/>
        <w:rPr>
          <w:sz w:val="22"/>
        </w:rPr>
      </w:pPr>
      <w:r w:rsidRPr="003D0818">
        <w:rPr>
          <w:sz w:val="22"/>
        </w:rPr>
        <w:t>G</w:t>
      </w:r>
      <w:r w:rsidR="00A63D82" w:rsidRPr="003D0818">
        <w:rPr>
          <w:sz w:val="22"/>
        </w:rPr>
        <w:t xml:space="preserve">eleneksel ve çağdaş yerel kültürün otantik unsurları </w:t>
      </w:r>
      <w:r w:rsidR="00291CE9" w:rsidRPr="003D0818">
        <w:rPr>
          <w:sz w:val="22"/>
        </w:rPr>
        <w:t>mutfağımızda</w:t>
      </w:r>
      <w:r w:rsidR="00A63D82" w:rsidRPr="003D0818">
        <w:rPr>
          <w:sz w:val="22"/>
        </w:rPr>
        <w:t>, tasarımı</w:t>
      </w:r>
      <w:r w:rsidR="00291CE9" w:rsidRPr="003D0818">
        <w:rPr>
          <w:sz w:val="22"/>
        </w:rPr>
        <w:t>mızda</w:t>
      </w:r>
      <w:r w:rsidR="00A63D82" w:rsidRPr="003D0818">
        <w:rPr>
          <w:sz w:val="22"/>
        </w:rPr>
        <w:t xml:space="preserve">, </w:t>
      </w:r>
      <w:r w:rsidR="00A63D82" w:rsidRPr="003D0818">
        <w:rPr>
          <w:sz w:val="22"/>
        </w:rPr>
        <w:lastRenderedPageBreak/>
        <w:t>dekorasy</w:t>
      </w:r>
      <w:r w:rsidR="00291CE9" w:rsidRPr="003D0818">
        <w:rPr>
          <w:sz w:val="22"/>
        </w:rPr>
        <w:t>onda</w:t>
      </w:r>
      <w:r w:rsidR="00A63D82" w:rsidRPr="003D0818">
        <w:rPr>
          <w:sz w:val="22"/>
        </w:rPr>
        <w:t xml:space="preserve"> değerlendirir.</w:t>
      </w:r>
    </w:p>
    <w:p w14:paraId="01C62065" w14:textId="77777777" w:rsidR="00BD739A" w:rsidRPr="003D0818" w:rsidRDefault="00BD739A" w:rsidP="009E64E1">
      <w:pPr>
        <w:jc w:val="both"/>
        <w:rPr>
          <w:sz w:val="22"/>
        </w:rPr>
      </w:pPr>
    </w:p>
    <w:p w14:paraId="71DEB644" w14:textId="6AD1A374" w:rsidR="00CC4256" w:rsidRPr="003D0818" w:rsidRDefault="009777EF" w:rsidP="00906412">
      <w:pPr>
        <w:jc w:val="both"/>
        <w:rPr>
          <w:sz w:val="22"/>
        </w:rPr>
      </w:pPr>
      <w:r w:rsidRPr="003D0818">
        <w:rPr>
          <w:b/>
          <w:bCs/>
          <w:sz w:val="22"/>
        </w:rPr>
        <w:t>Eserler:</w:t>
      </w:r>
      <w:r w:rsidR="00BD739A" w:rsidRPr="003D0818">
        <w:rPr>
          <w:sz w:val="22"/>
        </w:rPr>
        <w:t xml:space="preserve"> </w:t>
      </w:r>
      <w:r w:rsidR="0015121D" w:rsidRPr="003D0818">
        <w:rPr>
          <w:sz w:val="22"/>
        </w:rPr>
        <w:t>Otelimiz</w:t>
      </w:r>
      <w:r w:rsidR="00F4182E" w:rsidRPr="003D0818">
        <w:rPr>
          <w:sz w:val="22"/>
        </w:rPr>
        <w:t>,</w:t>
      </w:r>
      <w:r w:rsidR="00CC4256" w:rsidRPr="003D0818">
        <w:rPr>
          <w:sz w:val="22"/>
        </w:rPr>
        <w:t xml:space="preserve"> </w:t>
      </w:r>
      <w:r w:rsidR="00F4182E" w:rsidRPr="003D0818">
        <w:rPr>
          <w:sz w:val="22"/>
        </w:rPr>
        <w:t>t</w:t>
      </w:r>
      <w:r w:rsidR="00CC4256" w:rsidRPr="003D0818">
        <w:rPr>
          <w:sz w:val="22"/>
        </w:rPr>
        <w:t>arihsel ve arkeolojik eserler</w:t>
      </w:r>
      <w:r w:rsidR="004A3B9D" w:rsidRPr="003D0818">
        <w:rPr>
          <w:sz w:val="22"/>
        </w:rPr>
        <w:t>i</w:t>
      </w:r>
      <w:r w:rsidR="00CC4256" w:rsidRPr="003D0818">
        <w:rPr>
          <w:sz w:val="22"/>
        </w:rPr>
        <w:t xml:space="preserve"> alıp </w:t>
      </w:r>
      <w:r w:rsidR="00F4182E" w:rsidRPr="003D0818">
        <w:rPr>
          <w:sz w:val="22"/>
        </w:rPr>
        <w:t>satmaz</w:t>
      </w:r>
      <w:r w:rsidR="004A3B9D" w:rsidRPr="003D0818">
        <w:rPr>
          <w:sz w:val="22"/>
        </w:rPr>
        <w:t>, ticaretine aracılık etmez</w:t>
      </w:r>
      <w:r w:rsidR="00F4182E" w:rsidRPr="003D0818">
        <w:rPr>
          <w:sz w:val="22"/>
        </w:rPr>
        <w:t xml:space="preserve"> ve </w:t>
      </w:r>
      <w:r w:rsidR="004A3B9D" w:rsidRPr="003D0818">
        <w:rPr>
          <w:sz w:val="22"/>
        </w:rPr>
        <w:t xml:space="preserve">bunları </w:t>
      </w:r>
      <w:r w:rsidR="00F4182E" w:rsidRPr="003D0818">
        <w:rPr>
          <w:sz w:val="22"/>
        </w:rPr>
        <w:t xml:space="preserve">sergilemez. </w:t>
      </w:r>
    </w:p>
    <w:p w14:paraId="5E1B8F1E" w14:textId="77777777" w:rsidR="00CC4256" w:rsidRPr="003D0818" w:rsidRDefault="00CC4256" w:rsidP="00906412">
      <w:pPr>
        <w:jc w:val="both"/>
        <w:rPr>
          <w:sz w:val="22"/>
        </w:rPr>
      </w:pPr>
    </w:p>
    <w:p w14:paraId="78669F70" w14:textId="6BD9B137" w:rsidR="0006535E" w:rsidRPr="003D0818" w:rsidRDefault="009777EF" w:rsidP="00906412">
      <w:pPr>
        <w:jc w:val="both"/>
        <w:rPr>
          <w:sz w:val="22"/>
        </w:rPr>
      </w:pPr>
      <w:r w:rsidRPr="003D0818">
        <w:rPr>
          <w:b/>
          <w:bCs/>
          <w:sz w:val="22"/>
        </w:rPr>
        <w:t>Sürdürülebilir yerel gastronominin tanıtımı:</w:t>
      </w:r>
      <w:r w:rsidR="00254B09" w:rsidRPr="003D0818">
        <w:rPr>
          <w:sz w:val="22"/>
        </w:rPr>
        <w:t xml:space="preserve"> </w:t>
      </w:r>
      <w:r w:rsidR="00696EAC" w:rsidRPr="003D0818">
        <w:rPr>
          <w:sz w:val="22"/>
        </w:rPr>
        <w:t>Otel</w:t>
      </w:r>
      <w:r w:rsidR="00E8045C" w:rsidRPr="003D0818">
        <w:rPr>
          <w:sz w:val="22"/>
        </w:rPr>
        <w:t>imiz</w:t>
      </w:r>
      <w:r w:rsidR="00696EAC" w:rsidRPr="003D0818">
        <w:rPr>
          <w:sz w:val="22"/>
        </w:rPr>
        <w:t xml:space="preserve"> </w:t>
      </w:r>
      <w:r w:rsidR="00225F5A" w:rsidRPr="003D0818">
        <w:rPr>
          <w:sz w:val="22"/>
        </w:rPr>
        <w:t xml:space="preserve">yerel ürünlerin tanıtılması ve tüketimine öncelik vermektedir. </w:t>
      </w:r>
      <w:r w:rsidR="0006535E" w:rsidRPr="003D0818">
        <w:rPr>
          <w:sz w:val="22"/>
        </w:rPr>
        <w:t>Tüm faaliyetlerinde gastronomide sürdürülebilirliği sağlamak için yenilikçi ve yaratıcı uygulamalar ortaya koy</w:t>
      </w:r>
      <w:r w:rsidR="00CB432F" w:rsidRPr="003D0818">
        <w:rPr>
          <w:sz w:val="22"/>
        </w:rPr>
        <w:t>maktadır</w:t>
      </w:r>
      <w:r w:rsidR="0006535E" w:rsidRPr="003D0818">
        <w:rPr>
          <w:sz w:val="22"/>
        </w:rPr>
        <w:t xml:space="preserve">. </w:t>
      </w:r>
    </w:p>
    <w:p w14:paraId="0FF0CBA2" w14:textId="77777777" w:rsidR="008458DD" w:rsidRPr="003D0818" w:rsidRDefault="008458DD" w:rsidP="00906412">
      <w:pPr>
        <w:jc w:val="both"/>
        <w:rPr>
          <w:sz w:val="22"/>
        </w:rPr>
      </w:pPr>
    </w:p>
    <w:p w14:paraId="6D8256DE" w14:textId="3BC2AE7B" w:rsidR="002273A8" w:rsidRPr="006615CB" w:rsidRDefault="00124255" w:rsidP="006615CB">
      <w:pPr>
        <w:pStyle w:val="Balk2"/>
        <w:rPr>
          <w:b/>
          <w:bCs/>
        </w:rPr>
      </w:pPr>
      <w:bookmarkStart w:id="7" w:name="_Toc127874234"/>
      <w:r w:rsidRPr="006615CB">
        <w:rPr>
          <w:b/>
          <w:bCs/>
        </w:rPr>
        <w:t>Enerji</w:t>
      </w:r>
      <w:r w:rsidR="00580A19" w:rsidRPr="006615CB">
        <w:rPr>
          <w:b/>
          <w:bCs/>
        </w:rPr>
        <w:t xml:space="preserve"> ve çevre</w:t>
      </w:r>
      <w:bookmarkEnd w:id="7"/>
    </w:p>
    <w:p w14:paraId="60E11B8D" w14:textId="77777777" w:rsidR="00123AC0" w:rsidRPr="003D0818" w:rsidRDefault="00123AC0" w:rsidP="00123AC0">
      <w:pPr>
        <w:rPr>
          <w:sz w:val="18"/>
          <w:szCs w:val="20"/>
        </w:rPr>
      </w:pPr>
    </w:p>
    <w:p w14:paraId="58A6B3F9" w14:textId="1DF6C1B0" w:rsidR="00123AC0" w:rsidRDefault="00B44B64" w:rsidP="00123AC0">
      <w:pPr>
        <w:jc w:val="both"/>
        <w:rPr>
          <w:sz w:val="22"/>
        </w:rPr>
      </w:pPr>
      <w:r w:rsidRPr="006615CB">
        <w:rPr>
          <w:b/>
          <w:bCs/>
          <w:sz w:val="22"/>
        </w:rPr>
        <w:t>Enerji tasarrufu</w:t>
      </w:r>
      <w:r w:rsidRPr="003D0818">
        <w:rPr>
          <w:sz w:val="22"/>
        </w:rPr>
        <w:t xml:space="preserve">: </w:t>
      </w:r>
    </w:p>
    <w:p w14:paraId="1E713CB4" w14:textId="355FF6C2" w:rsidR="004B0F7F" w:rsidRDefault="004B0F7F" w:rsidP="00123AC0">
      <w:pPr>
        <w:jc w:val="both"/>
        <w:rPr>
          <w:sz w:val="22"/>
        </w:rPr>
      </w:pPr>
      <w:r w:rsidRPr="004B0F7F">
        <w:rPr>
          <w:sz w:val="22"/>
        </w:rPr>
        <w:t>Enerji verimliliği ve çevresel sürdürülebilirlik, otelimiz için önemli bir önceliktir. Hem çevreyi korumak hem de işletme maliyetlerini düşürmek için enerji kullanımını azaltmak ve çevresel etkileri en aza indirmek için çeşitli önlemler alıyoruz.</w:t>
      </w:r>
    </w:p>
    <w:p w14:paraId="421BE731" w14:textId="77777777" w:rsidR="004B0F7F" w:rsidRDefault="004B0F7F" w:rsidP="00123AC0">
      <w:pPr>
        <w:jc w:val="both"/>
        <w:rPr>
          <w:sz w:val="22"/>
        </w:rPr>
      </w:pPr>
    </w:p>
    <w:p w14:paraId="3D8A4D9D" w14:textId="43811A78" w:rsidR="004B0F7F" w:rsidRDefault="004B0F7F" w:rsidP="00123AC0">
      <w:pPr>
        <w:jc w:val="both"/>
        <w:rPr>
          <w:sz w:val="22"/>
        </w:rPr>
      </w:pPr>
      <w:r w:rsidRPr="004B0F7F">
        <w:rPr>
          <w:sz w:val="22"/>
        </w:rPr>
        <w:t>Enerji verimliliği sağlamak için otelimizde enerji tasarruflu aydınlatma sistemleri kullanıyoruz. LED ampuller, hareket sensörleri ve otomatik ışık kontrol sistemleri gibi teknolojileri kullanarak enerji tüketimini azaltıyoruz. Ayrıca, doğal ışık kullanımını teşvik etmek için binalarımızda pencereleri ve doğal havalandırma sistemlerini optimize ediyoruz.</w:t>
      </w:r>
    </w:p>
    <w:p w14:paraId="4AE13500" w14:textId="3CBB1ED0" w:rsidR="004B0F7F" w:rsidRDefault="004B0F7F" w:rsidP="00123AC0">
      <w:pPr>
        <w:jc w:val="both"/>
        <w:rPr>
          <w:sz w:val="22"/>
        </w:rPr>
      </w:pPr>
    </w:p>
    <w:p w14:paraId="7199D4EC" w14:textId="4C0BA2C5" w:rsidR="004B0F7F" w:rsidRDefault="004B0F7F" w:rsidP="00123AC0">
      <w:pPr>
        <w:jc w:val="both"/>
        <w:rPr>
          <w:sz w:val="22"/>
        </w:rPr>
      </w:pPr>
      <w:r w:rsidRPr="004B0F7F">
        <w:rPr>
          <w:sz w:val="22"/>
        </w:rPr>
        <w:t>Atık yönetimi konusunda da çevreye duyarlı bir yaklaşım benimsiyoruz. Geri dönüşüm programları yürütüyor ve geri dönüştürülebilir malzemelerin kullanımını teşvik ediyoruz. Atık azaltma ve geri dönüşüm süreçlerini sürekli olarak gözden geçiriyor ve iyileştirmeler yapmaya çalışıyoruz.</w:t>
      </w:r>
    </w:p>
    <w:p w14:paraId="75703907" w14:textId="6D48BD19" w:rsidR="004B0F7F" w:rsidRDefault="004B0F7F" w:rsidP="00123AC0">
      <w:pPr>
        <w:jc w:val="both"/>
        <w:rPr>
          <w:sz w:val="22"/>
        </w:rPr>
      </w:pPr>
    </w:p>
    <w:p w14:paraId="1A8B5628" w14:textId="54B814E1" w:rsidR="004B0F7F" w:rsidRPr="003D0818" w:rsidRDefault="004B0F7F" w:rsidP="00123AC0">
      <w:pPr>
        <w:jc w:val="both"/>
        <w:rPr>
          <w:sz w:val="22"/>
        </w:rPr>
      </w:pPr>
      <w:r w:rsidRPr="004B0F7F">
        <w:rPr>
          <w:sz w:val="22"/>
        </w:rPr>
        <w:t>Yerel toplum ve çevre ile işbirliği yapmayı önemsiyoruz. Yerel tedarikçileri tercih ederek yerel ekonomiye katkıda bulunuyor ve çevresel projelere destek veriyoruz. Ayrıca, misafirlerimizi çevre dostu uygulamalar hakkında bilgilendiriyor ve onları çevreye saygılı davranmaya teşvik ediyoruz.</w:t>
      </w:r>
    </w:p>
    <w:p w14:paraId="7E9045F1" w14:textId="77777777" w:rsidR="001C1BA9" w:rsidRDefault="001C1BA9" w:rsidP="00123AC0">
      <w:pPr>
        <w:jc w:val="both"/>
        <w:rPr>
          <w:sz w:val="22"/>
        </w:rPr>
      </w:pPr>
    </w:p>
    <w:p w14:paraId="25525F2B" w14:textId="111B8FAD" w:rsidR="001C1BA9" w:rsidRPr="00AC1711" w:rsidRDefault="001C1BA9" w:rsidP="00123AC0">
      <w:pPr>
        <w:jc w:val="both"/>
        <w:rPr>
          <w:b/>
          <w:bCs/>
          <w:color w:val="FF0000"/>
          <w:sz w:val="22"/>
        </w:rPr>
      </w:pPr>
      <w:r w:rsidRPr="00AC1711">
        <w:rPr>
          <w:b/>
          <w:bCs/>
          <w:color w:val="FF0000"/>
          <w:sz w:val="22"/>
        </w:rPr>
        <w:t xml:space="preserve">Elektrik tüketim </w:t>
      </w:r>
      <w:r w:rsidR="001A114D" w:rsidRPr="00AC1711">
        <w:rPr>
          <w:b/>
          <w:bCs/>
          <w:color w:val="FF0000"/>
          <w:sz w:val="22"/>
        </w:rPr>
        <w:t>takibi için Tablo-10 kullanılmaktadır.</w:t>
      </w:r>
    </w:p>
    <w:p w14:paraId="27DFCF14" w14:textId="3C7F2312" w:rsidR="001A114D" w:rsidRPr="00AC1711" w:rsidRDefault="001A114D" w:rsidP="00123AC0">
      <w:pPr>
        <w:jc w:val="both"/>
        <w:rPr>
          <w:b/>
          <w:bCs/>
          <w:color w:val="FF0000"/>
          <w:sz w:val="22"/>
        </w:rPr>
      </w:pPr>
      <w:r w:rsidRPr="00AC1711">
        <w:rPr>
          <w:b/>
          <w:bCs/>
          <w:color w:val="FF0000"/>
          <w:sz w:val="22"/>
        </w:rPr>
        <w:t>Topl</w:t>
      </w:r>
      <w:r w:rsidR="00AC1711" w:rsidRPr="00AC1711">
        <w:rPr>
          <w:b/>
          <w:bCs/>
          <w:color w:val="FF0000"/>
          <w:sz w:val="22"/>
        </w:rPr>
        <w:t>am enerji kullanımının takibi için Tablo-11 kullanılmaktadır.</w:t>
      </w:r>
    </w:p>
    <w:p w14:paraId="008211C3" w14:textId="77777777" w:rsidR="00FE155D" w:rsidRPr="003D0818" w:rsidRDefault="00FE155D" w:rsidP="00123AC0">
      <w:pPr>
        <w:jc w:val="both"/>
        <w:rPr>
          <w:sz w:val="22"/>
        </w:rPr>
      </w:pPr>
    </w:p>
    <w:p w14:paraId="7822B831" w14:textId="186434A3" w:rsidR="00B67A4B" w:rsidRPr="003757D2" w:rsidRDefault="00B67A4B" w:rsidP="003757D2">
      <w:pPr>
        <w:pStyle w:val="Balk2"/>
        <w:rPr>
          <w:b/>
          <w:bCs/>
        </w:rPr>
      </w:pPr>
      <w:bookmarkStart w:id="8" w:name="_Toc127874235"/>
      <w:r w:rsidRPr="003757D2">
        <w:rPr>
          <w:b/>
          <w:bCs/>
        </w:rPr>
        <w:t>Su yönetimi ve atık su</w:t>
      </w:r>
      <w:bookmarkEnd w:id="8"/>
    </w:p>
    <w:p w14:paraId="3A9CE590" w14:textId="038C3EAA" w:rsidR="00B24146" w:rsidRDefault="00DA4E9C" w:rsidP="00B24146">
      <w:pPr>
        <w:jc w:val="both"/>
        <w:rPr>
          <w:sz w:val="22"/>
        </w:rPr>
      </w:pPr>
      <w:r w:rsidRPr="00DA4E9C">
        <w:rPr>
          <w:sz w:val="22"/>
        </w:rPr>
        <w:t>Su yönetimi ve atık su, otelimiz için önemli bir çevresel konudur. Sürdürülebilir bir yaklaşım benimseyerek su kaynaklarını korumak, su tasarrufu sağlamak ve atık suyun etkilerini en aza indirmek için çeşitli önlemler alıyoruz.</w:t>
      </w:r>
    </w:p>
    <w:p w14:paraId="364CB63B" w14:textId="37F7D14C" w:rsidR="00DA4E9C" w:rsidRDefault="00DA4E9C" w:rsidP="00B24146">
      <w:pPr>
        <w:jc w:val="both"/>
        <w:rPr>
          <w:sz w:val="22"/>
        </w:rPr>
      </w:pPr>
    </w:p>
    <w:p w14:paraId="39251E9C" w14:textId="7A61B318" w:rsidR="00DA4E9C" w:rsidRDefault="00DA4E9C" w:rsidP="00B24146">
      <w:pPr>
        <w:jc w:val="both"/>
        <w:rPr>
          <w:sz w:val="22"/>
        </w:rPr>
      </w:pPr>
      <w:r w:rsidRPr="00DA4E9C">
        <w:rPr>
          <w:sz w:val="22"/>
        </w:rPr>
        <w:t>Su yönetimi için su tasarruflu cihazlar ve armatürler kullanıyoruz. Çift sifonlu tuvaletler, su akışını kontrol eden duş başlıkları ve su tasarruflu musluklar gibi teknolojilerle su tüketimini azaltıyoruz. Ayrıca, bahçe sulama sistemlerimizi yağmurlama sistemleriyle entegre ederek su kullanımını optimize ediyoruz.</w:t>
      </w:r>
    </w:p>
    <w:p w14:paraId="1120AA57" w14:textId="2D338095" w:rsidR="00DA4E9C" w:rsidRDefault="00DA4E9C" w:rsidP="00B24146">
      <w:pPr>
        <w:jc w:val="both"/>
        <w:rPr>
          <w:sz w:val="22"/>
        </w:rPr>
      </w:pPr>
    </w:p>
    <w:p w14:paraId="2BD897B7" w14:textId="7B250A35" w:rsidR="00DA4E9C" w:rsidRDefault="00DA4E9C" w:rsidP="00B24146">
      <w:pPr>
        <w:jc w:val="both"/>
        <w:rPr>
          <w:sz w:val="22"/>
        </w:rPr>
      </w:pPr>
      <w:r w:rsidRPr="00DA4E9C">
        <w:rPr>
          <w:sz w:val="22"/>
        </w:rPr>
        <w:t>Atık su yönetiminde de sorumluluk alıyoruz. Atık suyun etkisini en aza indirmek için atık su arıtma sistemleri kullanıyoruz. Bu sistemler, atık suyun doğal kaynaklara zarar vermeden geri dönüştürülmesini sağlar. Atık suyun geri kazanımı ve geri dönüşümü için sürekli olarak teknolojik gelişmeleri takip ediyoruz.</w:t>
      </w:r>
    </w:p>
    <w:p w14:paraId="2471615A" w14:textId="77777777" w:rsidR="00A13418" w:rsidRPr="003D0818" w:rsidRDefault="00A13418" w:rsidP="00B24146">
      <w:pPr>
        <w:jc w:val="both"/>
        <w:rPr>
          <w:sz w:val="22"/>
        </w:rPr>
      </w:pPr>
    </w:p>
    <w:p w14:paraId="41EA2F67" w14:textId="77777777" w:rsidR="00DA4E9C" w:rsidRDefault="00DA4E9C" w:rsidP="00B24146">
      <w:pPr>
        <w:jc w:val="both"/>
        <w:rPr>
          <w:sz w:val="22"/>
        </w:rPr>
      </w:pPr>
    </w:p>
    <w:p w14:paraId="43BBA31A" w14:textId="77777777" w:rsidR="00DA4E9C" w:rsidRDefault="00DA4E9C" w:rsidP="00B24146">
      <w:pPr>
        <w:jc w:val="both"/>
        <w:rPr>
          <w:sz w:val="22"/>
        </w:rPr>
      </w:pPr>
    </w:p>
    <w:p w14:paraId="0790DA6E" w14:textId="377FFA8C" w:rsidR="00F0415B" w:rsidRPr="003D0818" w:rsidRDefault="00DA4E9C" w:rsidP="00B24146">
      <w:pPr>
        <w:jc w:val="both"/>
        <w:rPr>
          <w:sz w:val="22"/>
        </w:rPr>
      </w:pPr>
      <w:r w:rsidRPr="00DA4E9C">
        <w:rPr>
          <w:sz w:val="22"/>
        </w:rPr>
        <w:t>Su yönetimi ve atık su konularında çalışanlarımızı eğitiyor ve bilinçlendiriyoruz. Personelimiz, su tasarrufu yöntemleri ve atık su yönetimi konusunda eğitim alır ve bu uygulamaları günlük iş süreçlerinde benimser. Ayrıca, su kaynaklarını korumak ve atık suyun doğaya zarar vermemesi için sürekli olarak iş süreçlerimizi gözden geçiriyoruz.</w:t>
      </w:r>
    </w:p>
    <w:p w14:paraId="29D0FECD" w14:textId="46E32D47" w:rsidR="00B24146" w:rsidRPr="003D0818" w:rsidRDefault="00F0415B" w:rsidP="00B24146">
      <w:pPr>
        <w:jc w:val="both"/>
        <w:rPr>
          <w:sz w:val="22"/>
        </w:rPr>
      </w:pPr>
      <w:r w:rsidRPr="003D0818">
        <w:rPr>
          <w:sz w:val="22"/>
        </w:rPr>
        <w:t>Otelimiz</w:t>
      </w:r>
      <w:r w:rsidR="00B24146" w:rsidRPr="003D0818">
        <w:rPr>
          <w:sz w:val="22"/>
        </w:rPr>
        <w:t>, suyun kullanımında tüm yasal gereklilik ve düzenlemelere uymaktadır.</w:t>
      </w:r>
    </w:p>
    <w:p w14:paraId="62237E69" w14:textId="77777777" w:rsidR="00F0415B" w:rsidRPr="003D0818" w:rsidRDefault="00F0415B" w:rsidP="00B24146">
      <w:pPr>
        <w:jc w:val="both"/>
        <w:rPr>
          <w:sz w:val="22"/>
        </w:rPr>
      </w:pPr>
    </w:p>
    <w:p w14:paraId="60BC41B0" w14:textId="71C385C9" w:rsidR="0039218B" w:rsidRDefault="00DA4E9C" w:rsidP="00DA4E9C">
      <w:pPr>
        <w:jc w:val="both"/>
        <w:rPr>
          <w:sz w:val="22"/>
        </w:rPr>
      </w:pPr>
      <w:r w:rsidRPr="00DA4E9C">
        <w:rPr>
          <w:sz w:val="22"/>
        </w:rPr>
        <w:t>Son olarak, yerel yönetmeliklere ve çevresel standartlara uygun olarak hareket ediyoruz. Su yönetimi ve atık su konularında ilgili kurallara ve yönergeler</w:t>
      </w:r>
      <w:r w:rsidR="001D6E4A">
        <w:rPr>
          <w:sz w:val="22"/>
        </w:rPr>
        <w:t xml:space="preserve"> </w:t>
      </w:r>
      <w:r w:rsidRPr="00DA4E9C">
        <w:rPr>
          <w:sz w:val="22"/>
        </w:rPr>
        <w:t>uyarak hem çevresel sürdürülebilirliği destekliyor hem de toplumsal sorumluluğumuzu yerine getiriyoruz.</w:t>
      </w:r>
    </w:p>
    <w:p w14:paraId="370650D1" w14:textId="77777777" w:rsidR="00DA4E9C" w:rsidRDefault="00DA4E9C" w:rsidP="00DA4E9C">
      <w:pPr>
        <w:jc w:val="both"/>
        <w:rPr>
          <w:sz w:val="22"/>
        </w:rPr>
      </w:pPr>
    </w:p>
    <w:p w14:paraId="3C27A562" w14:textId="13E8A396" w:rsidR="0039218B" w:rsidRPr="0039218B" w:rsidRDefault="0039218B" w:rsidP="000A4B7B">
      <w:pPr>
        <w:jc w:val="both"/>
        <w:rPr>
          <w:b/>
          <w:bCs/>
          <w:color w:val="FF0000"/>
          <w:sz w:val="22"/>
        </w:rPr>
      </w:pPr>
      <w:r w:rsidRPr="0039218B">
        <w:rPr>
          <w:b/>
          <w:bCs/>
          <w:color w:val="FF0000"/>
          <w:sz w:val="22"/>
        </w:rPr>
        <w:t>Su tüketiminin ölçülmesi için Tablo-12 kullanılmaktadır.</w:t>
      </w:r>
    </w:p>
    <w:p w14:paraId="67244F97" w14:textId="77777777" w:rsidR="00B67A4B" w:rsidRPr="003D0818" w:rsidRDefault="00B67A4B" w:rsidP="005B46C8">
      <w:pPr>
        <w:jc w:val="both"/>
        <w:rPr>
          <w:sz w:val="22"/>
        </w:rPr>
      </w:pPr>
    </w:p>
    <w:p w14:paraId="7BB5D560" w14:textId="4C624DA6" w:rsidR="00B67A4B" w:rsidRPr="00C95C5C" w:rsidRDefault="00B67A4B" w:rsidP="00C95C5C">
      <w:pPr>
        <w:pStyle w:val="Balk2"/>
        <w:rPr>
          <w:b/>
          <w:bCs/>
        </w:rPr>
      </w:pPr>
      <w:bookmarkStart w:id="9" w:name="_Toc127874236"/>
      <w:r w:rsidRPr="00C95C5C">
        <w:rPr>
          <w:b/>
          <w:bCs/>
        </w:rPr>
        <w:t>Gıda atığı ve katı atık</w:t>
      </w:r>
      <w:bookmarkEnd w:id="9"/>
    </w:p>
    <w:p w14:paraId="0D6DE133" w14:textId="77777777" w:rsidR="00724F9B" w:rsidRPr="003D0818" w:rsidRDefault="00724F9B" w:rsidP="00724F9B">
      <w:pPr>
        <w:rPr>
          <w:sz w:val="18"/>
          <w:szCs w:val="20"/>
        </w:rPr>
      </w:pPr>
    </w:p>
    <w:p w14:paraId="22113867" w14:textId="3107E864" w:rsidR="00FE38F5" w:rsidRDefault="00DA4E9C" w:rsidP="0041224C">
      <w:pPr>
        <w:jc w:val="both"/>
        <w:rPr>
          <w:sz w:val="22"/>
        </w:rPr>
      </w:pPr>
      <w:r w:rsidRPr="00DA4E9C">
        <w:rPr>
          <w:sz w:val="22"/>
        </w:rPr>
        <w:t xml:space="preserve">Gıda atığı ve katı atık yönetimi, otelimiz için önemli bir çevresel ve sürdürülebilirlik </w:t>
      </w:r>
      <w:r w:rsidRPr="00DA4E9C">
        <w:rPr>
          <w:sz w:val="22"/>
        </w:rPr>
        <w:lastRenderedPageBreak/>
        <w:t>konusudur. Bu konuda çeşitli önlemler alarak atıkların azaltılması, geri dönüşümü ve doğru bir şekilde yönetilmesi için çaba sarf ediyoruz.</w:t>
      </w:r>
    </w:p>
    <w:p w14:paraId="176B1D45" w14:textId="034EAAD9" w:rsidR="00DA4E9C" w:rsidRDefault="00DA4E9C" w:rsidP="0041224C">
      <w:pPr>
        <w:jc w:val="both"/>
        <w:rPr>
          <w:sz w:val="22"/>
        </w:rPr>
      </w:pPr>
    </w:p>
    <w:p w14:paraId="7BFD04F2" w14:textId="31223310" w:rsidR="00DA4E9C" w:rsidRDefault="00DA4E9C" w:rsidP="0041224C">
      <w:pPr>
        <w:jc w:val="both"/>
        <w:rPr>
          <w:sz w:val="22"/>
        </w:rPr>
      </w:pPr>
      <w:r w:rsidRPr="00DA4E9C">
        <w:rPr>
          <w:sz w:val="22"/>
        </w:rPr>
        <w:t>Gıda atığı yönetiminde, israfı en aza indirmek ve gıda kaynaklarını korumak için çeşitli stratejiler uyguluyoruz. Menülerimizi dikkatlice planlayarak taze ve yerel malzemeleri kullanmaya özen gösteriyoruz. Ayrıca, porsiyon kontrolü ve tabak paylaşımı gibi uygulamalarla misafirlerimizin fazla yiyecek atmasını engellemeye çalışıyoruz.</w:t>
      </w:r>
    </w:p>
    <w:p w14:paraId="080DC2AF" w14:textId="77777777" w:rsidR="00DA4E9C" w:rsidRDefault="00DA4E9C" w:rsidP="0041224C">
      <w:pPr>
        <w:jc w:val="both"/>
        <w:rPr>
          <w:sz w:val="22"/>
        </w:rPr>
      </w:pPr>
    </w:p>
    <w:p w14:paraId="603F0A21" w14:textId="395FA43F" w:rsidR="00FE38F5" w:rsidRPr="00FE38F5" w:rsidRDefault="00FE38F5" w:rsidP="0041224C">
      <w:pPr>
        <w:jc w:val="both"/>
        <w:rPr>
          <w:b/>
          <w:bCs/>
          <w:color w:val="FF0000"/>
          <w:sz w:val="22"/>
        </w:rPr>
      </w:pPr>
      <w:r w:rsidRPr="00FE38F5">
        <w:rPr>
          <w:b/>
          <w:bCs/>
          <w:color w:val="FF0000"/>
          <w:sz w:val="22"/>
        </w:rPr>
        <w:t>Atık takibi için Tablo-13 kullanılmaktadır.</w:t>
      </w:r>
    </w:p>
    <w:p w14:paraId="3CB6C57E" w14:textId="77777777" w:rsidR="0041224C" w:rsidRPr="003D0818" w:rsidRDefault="0041224C" w:rsidP="0041224C">
      <w:pPr>
        <w:jc w:val="both"/>
        <w:rPr>
          <w:sz w:val="22"/>
        </w:rPr>
      </w:pPr>
    </w:p>
    <w:p w14:paraId="5D6509DB" w14:textId="445C2B7E" w:rsidR="00B53053" w:rsidRDefault="00DA4E9C" w:rsidP="0041224C">
      <w:pPr>
        <w:jc w:val="both"/>
        <w:rPr>
          <w:sz w:val="22"/>
        </w:rPr>
      </w:pPr>
      <w:r w:rsidRPr="00DA4E9C">
        <w:rPr>
          <w:sz w:val="22"/>
        </w:rPr>
        <w:t xml:space="preserve">Katı atık yönetiminde ise geri dönüşüm ve atık azaltma stratejilerini benimsiyoruz. Geri dönüştürülebilir malzemeleri ayrıştırıyor ve geri dönüşüm süreçlerine kazandırıyoruz. Atık azaltma programları ile </w:t>
      </w:r>
      <w:r w:rsidR="001D6E4A" w:rsidRPr="00DA4E9C">
        <w:rPr>
          <w:sz w:val="22"/>
        </w:rPr>
        <w:t>kâğıt</w:t>
      </w:r>
      <w:r w:rsidRPr="00DA4E9C">
        <w:rPr>
          <w:sz w:val="22"/>
        </w:rPr>
        <w:t>, plastik ve cam gibi malzemelerin tüketimini ve atık miktarını en aza indirmeye çalışıyoruz.</w:t>
      </w:r>
    </w:p>
    <w:p w14:paraId="18E0FD3D" w14:textId="0A5FD625" w:rsidR="00DA4E9C" w:rsidRDefault="00DA4E9C" w:rsidP="0041224C">
      <w:pPr>
        <w:jc w:val="both"/>
        <w:rPr>
          <w:sz w:val="22"/>
        </w:rPr>
      </w:pPr>
    </w:p>
    <w:p w14:paraId="19A6F9C6" w14:textId="020D6965" w:rsidR="00DA4E9C" w:rsidRDefault="00DA4E9C" w:rsidP="0041224C">
      <w:pPr>
        <w:jc w:val="both"/>
        <w:rPr>
          <w:sz w:val="22"/>
        </w:rPr>
      </w:pPr>
      <w:r w:rsidRPr="00DA4E9C">
        <w:rPr>
          <w:sz w:val="22"/>
        </w:rPr>
        <w:t>Bilinçlendirme ve eğitim de katı atık yönetimi konusunda önemli bir rol oynar. Misafirlerimizi atık ayrıştırma ve geri dönüşüm konusunda bilgilendiriyoruz. Otelin farklı noktalarına yerleştirilen geri dönüşüm kutuları ile atık ayrıştırma sürecini kolaylaştırıyoruz ve misafirlerimizi aktif olarak katılım sağlamaya teşvik ediyoruz.</w:t>
      </w:r>
    </w:p>
    <w:p w14:paraId="5790FC71" w14:textId="70315018" w:rsidR="00DA4E9C" w:rsidRDefault="00DA4E9C" w:rsidP="0041224C">
      <w:pPr>
        <w:jc w:val="both"/>
        <w:rPr>
          <w:sz w:val="22"/>
        </w:rPr>
      </w:pPr>
    </w:p>
    <w:p w14:paraId="2EDA9FC8" w14:textId="17644189" w:rsidR="00DA4E9C" w:rsidRDefault="00DA4E9C" w:rsidP="0041224C">
      <w:pPr>
        <w:jc w:val="both"/>
        <w:rPr>
          <w:sz w:val="22"/>
        </w:rPr>
      </w:pPr>
      <w:r w:rsidRPr="00DA4E9C">
        <w:rPr>
          <w:sz w:val="22"/>
        </w:rPr>
        <w:t>Ayrıca, yerel geri dönüşüm tesisleri ve atık yönetimi şirketleriyle işbirliği yapıyoruz. Bu sayede atıklarımızın doğru bir şekilde işlenmesini ve çevreye zarar vermeden bertaraf edilmesini sağlıyoruz.</w:t>
      </w:r>
    </w:p>
    <w:p w14:paraId="7C32ED86" w14:textId="48CF15D4" w:rsidR="00DA4E9C" w:rsidRDefault="00DA4E9C" w:rsidP="0041224C">
      <w:pPr>
        <w:jc w:val="both"/>
        <w:rPr>
          <w:sz w:val="22"/>
        </w:rPr>
      </w:pPr>
    </w:p>
    <w:p w14:paraId="4B401460" w14:textId="35E87DB0" w:rsidR="00EA3CF8" w:rsidRPr="003D0818" w:rsidRDefault="00DA4E9C" w:rsidP="00456B13">
      <w:pPr>
        <w:jc w:val="both"/>
        <w:rPr>
          <w:sz w:val="22"/>
        </w:rPr>
      </w:pPr>
      <w:r w:rsidRPr="00DA4E9C">
        <w:rPr>
          <w:sz w:val="22"/>
        </w:rPr>
        <w:t>Gıda atığı ve katı atık yönetimi konularında sürekli olarak performansımızı değerlendiriyoruz. Atık miktarını izliyor, geri dönüşüm oranlarını takip ediyor ve sürekli olarak iyileştirmeler yapmak için çalışıyoruz.</w:t>
      </w:r>
    </w:p>
    <w:sectPr w:rsidR="00EA3CF8" w:rsidRPr="003D0818" w:rsidSect="005F2754">
      <w:headerReference w:type="default" r:id="rId12"/>
      <w:footerReference w:type="default" r:id="rId13"/>
      <w:pgSz w:w="11906" w:h="16838"/>
      <w:pgMar w:top="1417" w:right="1417" w:bottom="1135"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648BCE" w14:textId="77777777" w:rsidR="005F2754" w:rsidRDefault="005F2754" w:rsidP="00E574E4">
      <w:r>
        <w:separator/>
      </w:r>
    </w:p>
  </w:endnote>
  <w:endnote w:type="continuationSeparator" w:id="0">
    <w:p w14:paraId="3E20309D" w14:textId="77777777" w:rsidR="005F2754" w:rsidRDefault="005F2754" w:rsidP="00E574E4">
      <w:r>
        <w:continuationSeparator/>
      </w:r>
    </w:p>
  </w:endnote>
  <w:endnote w:type="continuationNotice" w:id="1">
    <w:p w14:paraId="36EB039A" w14:textId="77777777" w:rsidR="005F2754" w:rsidRDefault="005F27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Microsoft Sans Serif">
    <w:panose1 w:val="020B0604020202020204"/>
    <w:charset w:val="A2"/>
    <w:family w:val="swiss"/>
    <w:pitch w:val="variable"/>
    <w:sig w:usb0="E5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Arial Black">
    <w:panose1 w:val="020B0A04020102020204"/>
    <w:charset w:val="A2"/>
    <w:family w:val="swiss"/>
    <w:pitch w:val="variable"/>
    <w:sig w:usb0="A00002AF" w:usb1="400078FB" w:usb2="00000000" w:usb3="00000000" w:csb0="0000009F" w:csb1="00000000"/>
  </w:font>
  <w:font w:name="Calibri Light">
    <w:panose1 w:val="020F0302020204030204"/>
    <w:charset w:val="A2"/>
    <w:family w:val="swiss"/>
    <w:pitch w:val="variable"/>
    <w:sig w:usb0="E4002EFF" w:usb1="C000247B" w:usb2="00000009" w:usb3="00000000" w:csb0="000001FF" w:csb1="00000000"/>
  </w:font>
  <w:font w:name="Arial Nova">
    <w:charset w:val="00"/>
    <w:family w:val="swiss"/>
    <w:pitch w:val="variable"/>
    <w:sig w:usb0="0000028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722806"/>
      <w:docPartObj>
        <w:docPartGallery w:val="Page Numbers (Bottom of Page)"/>
        <w:docPartUnique/>
      </w:docPartObj>
    </w:sdtPr>
    <w:sdtContent>
      <w:p w14:paraId="06FD7583" w14:textId="2D8FA642" w:rsidR="002B4311" w:rsidRDefault="002B4311">
        <w:pPr>
          <w:pStyle w:val="AltBilgi"/>
          <w:jc w:val="right"/>
        </w:pPr>
        <w:r>
          <w:fldChar w:fldCharType="begin"/>
        </w:r>
        <w:r>
          <w:instrText>PAGE   \* MERGEFORMAT</w:instrText>
        </w:r>
        <w:r>
          <w:fldChar w:fldCharType="separate"/>
        </w:r>
        <w:r w:rsidR="00F5696B">
          <w:rPr>
            <w:noProof/>
          </w:rPr>
          <w:t>11</w:t>
        </w:r>
        <w:r>
          <w:fldChar w:fldCharType="end"/>
        </w:r>
      </w:p>
    </w:sdtContent>
  </w:sdt>
  <w:p w14:paraId="711E0CD8" w14:textId="37E5C517" w:rsidR="00212770" w:rsidRDefault="0021277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E6B83" w14:textId="77777777" w:rsidR="005F2754" w:rsidRDefault="005F2754" w:rsidP="00E574E4">
      <w:r>
        <w:separator/>
      </w:r>
    </w:p>
  </w:footnote>
  <w:footnote w:type="continuationSeparator" w:id="0">
    <w:p w14:paraId="5C47ABCA" w14:textId="77777777" w:rsidR="005F2754" w:rsidRDefault="005F2754" w:rsidP="00E574E4">
      <w:r>
        <w:continuationSeparator/>
      </w:r>
    </w:p>
  </w:footnote>
  <w:footnote w:type="continuationNotice" w:id="1">
    <w:p w14:paraId="567898DD" w14:textId="77777777" w:rsidR="005F2754" w:rsidRDefault="005F27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19" w:type="dxa"/>
      <w:tblInd w:w="-497" w:type="dxa"/>
      <w:tblCellMar>
        <w:left w:w="70" w:type="dxa"/>
        <w:right w:w="70" w:type="dxa"/>
      </w:tblCellMar>
      <w:tblLook w:val="04A0" w:firstRow="1" w:lastRow="0" w:firstColumn="1" w:lastColumn="0" w:noHBand="0" w:noVBand="1"/>
    </w:tblPr>
    <w:tblGrid>
      <w:gridCol w:w="5408"/>
      <w:gridCol w:w="2439"/>
      <w:gridCol w:w="1410"/>
      <w:gridCol w:w="1462"/>
    </w:tblGrid>
    <w:tr w:rsidR="002B4311" w:rsidRPr="000E32D2" w14:paraId="1CDC55ED" w14:textId="77777777" w:rsidTr="00812254">
      <w:trPr>
        <w:trHeight w:val="2"/>
      </w:trPr>
      <w:tc>
        <w:tcPr>
          <w:tcW w:w="5408" w:type="dxa"/>
          <w:vMerge w:val="restart"/>
          <w:tcBorders>
            <w:top w:val="single" w:sz="12" w:space="0" w:color="auto"/>
            <w:left w:val="single" w:sz="12" w:space="0" w:color="auto"/>
            <w:right w:val="single" w:sz="12" w:space="0" w:color="auto"/>
          </w:tcBorders>
          <w:shd w:val="clear" w:color="auto" w:fill="auto"/>
          <w:noWrap/>
          <w:vAlign w:val="bottom"/>
          <w:hideMark/>
        </w:tcPr>
        <w:p w14:paraId="4AC5D816" w14:textId="51D6182B" w:rsidR="002B4311" w:rsidRPr="000E32D2" w:rsidRDefault="00812254" w:rsidP="00143A61">
          <w:pPr>
            <w:jc w:val="center"/>
            <w:rPr>
              <w:color w:val="000000"/>
              <w:sz w:val="18"/>
              <w:szCs w:val="18"/>
            </w:rPr>
          </w:pPr>
          <w:r>
            <w:rPr>
              <w:noProof/>
              <w:color w:val="000000"/>
              <w:sz w:val="18"/>
              <w:szCs w:val="18"/>
            </w:rPr>
            <w:drawing>
              <wp:inline distT="0" distB="0" distL="0" distR="0" wp14:anchorId="1D6A0B08" wp14:editId="227A944E">
                <wp:extent cx="2880360" cy="2880360"/>
                <wp:effectExtent l="0" t="0" r="0" b="0"/>
                <wp:docPr id="1700952174" name="Resim 1" descr="yazı tipi, metin, beyaz,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952174" name="Resim 1" descr="yazı tipi, metin, beyaz, grafik içeren bir resim&#10;&#10;Açıklama otomatik olarak oluşturuldu"/>
                        <pic:cNvPicPr/>
                      </pic:nvPicPr>
                      <pic:blipFill>
                        <a:blip r:embed="rId1">
                          <a:extLst>
                            <a:ext uri="{28A0092B-C50C-407E-A947-70E740481C1C}">
                              <a14:useLocalDpi xmlns:a14="http://schemas.microsoft.com/office/drawing/2010/main" val="0"/>
                            </a:ext>
                          </a:extLst>
                        </a:blip>
                        <a:stretch>
                          <a:fillRect/>
                        </a:stretch>
                      </pic:blipFill>
                      <pic:spPr>
                        <a:xfrm>
                          <a:off x="0" y="0"/>
                          <a:ext cx="2880360" cy="2880360"/>
                        </a:xfrm>
                        <a:prstGeom prst="rect">
                          <a:avLst/>
                        </a:prstGeom>
                      </pic:spPr>
                    </pic:pic>
                  </a:graphicData>
                </a:graphic>
              </wp:inline>
            </w:drawing>
          </w:r>
        </w:p>
      </w:tc>
      <w:tc>
        <w:tcPr>
          <w:tcW w:w="2439" w:type="dxa"/>
          <w:vMerge w:val="restart"/>
          <w:tcBorders>
            <w:top w:val="single" w:sz="12" w:space="0" w:color="auto"/>
            <w:left w:val="nil"/>
            <w:right w:val="nil"/>
          </w:tcBorders>
          <w:shd w:val="clear" w:color="auto" w:fill="auto"/>
          <w:vAlign w:val="center"/>
          <w:hideMark/>
        </w:tcPr>
        <w:p w14:paraId="22FF9CC9" w14:textId="28DB6985" w:rsidR="002B4311" w:rsidRPr="000E32D2" w:rsidRDefault="002B4311" w:rsidP="002B4311">
          <w:pPr>
            <w:jc w:val="center"/>
            <w:rPr>
              <w:b/>
              <w:sz w:val="18"/>
              <w:szCs w:val="18"/>
            </w:rPr>
          </w:pPr>
          <w:r w:rsidRPr="000E32D2">
            <w:rPr>
              <w:b/>
              <w:sz w:val="18"/>
              <w:szCs w:val="18"/>
            </w:rPr>
            <w:t xml:space="preserve">SÜRDÜRÜLEBİLİRLİK </w:t>
          </w:r>
          <w:r w:rsidR="006407DA" w:rsidRPr="000E32D2">
            <w:rPr>
              <w:b/>
              <w:sz w:val="18"/>
              <w:szCs w:val="18"/>
            </w:rPr>
            <w:t xml:space="preserve">YÖNETİM SİSTEMİ </w:t>
          </w:r>
        </w:p>
      </w:tc>
      <w:tc>
        <w:tcPr>
          <w:tcW w:w="1410" w:type="dxa"/>
          <w:tcBorders>
            <w:top w:val="single" w:sz="12" w:space="0" w:color="auto"/>
            <w:left w:val="single" w:sz="12" w:space="0" w:color="auto"/>
            <w:bottom w:val="single" w:sz="2" w:space="0" w:color="auto"/>
            <w:right w:val="single" w:sz="2" w:space="0" w:color="auto"/>
          </w:tcBorders>
          <w:shd w:val="clear" w:color="auto" w:fill="auto"/>
          <w:noWrap/>
          <w:vAlign w:val="center"/>
          <w:hideMark/>
        </w:tcPr>
        <w:p w14:paraId="432E87DD" w14:textId="77777777" w:rsidR="002B4311" w:rsidRPr="000E32D2" w:rsidRDefault="002B4311" w:rsidP="002B4311">
          <w:pPr>
            <w:rPr>
              <w:color w:val="000000"/>
              <w:sz w:val="18"/>
              <w:szCs w:val="18"/>
            </w:rPr>
          </w:pPr>
          <w:r w:rsidRPr="000E32D2">
            <w:rPr>
              <w:color w:val="000000"/>
              <w:sz w:val="18"/>
              <w:szCs w:val="18"/>
            </w:rPr>
            <w:t>Doküman No</w:t>
          </w:r>
        </w:p>
      </w:tc>
      <w:tc>
        <w:tcPr>
          <w:tcW w:w="1462" w:type="dxa"/>
          <w:tcBorders>
            <w:top w:val="single" w:sz="12" w:space="0" w:color="auto"/>
            <w:left w:val="single" w:sz="2" w:space="0" w:color="auto"/>
            <w:bottom w:val="single" w:sz="2" w:space="0" w:color="auto"/>
            <w:right w:val="single" w:sz="12" w:space="0" w:color="auto"/>
          </w:tcBorders>
          <w:shd w:val="clear" w:color="auto" w:fill="auto"/>
          <w:noWrap/>
          <w:vAlign w:val="center"/>
          <w:hideMark/>
        </w:tcPr>
        <w:p w14:paraId="6B1EEFA4" w14:textId="580FC0B2" w:rsidR="002B4311" w:rsidRPr="000E32D2" w:rsidRDefault="006407DA" w:rsidP="002B4311">
          <w:pPr>
            <w:jc w:val="center"/>
            <w:rPr>
              <w:color w:val="000000"/>
              <w:sz w:val="18"/>
              <w:szCs w:val="18"/>
            </w:rPr>
          </w:pPr>
          <w:r w:rsidRPr="000E32D2">
            <w:rPr>
              <w:color w:val="000000"/>
              <w:sz w:val="18"/>
              <w:szCs w:val="18"/>
            </w:rPr>
            <w:t>0001</w:t>
          </w:r>
        </w:p>
      </w:tc>
    </w:tr>
    <w:tr w:rsidR="002B4311" w:rsidRPr="000E32D2" w14:paraId="0032DCF4" w14:textId="77777777" w:rsidTr="00812254">
      <w:trPr>
        <w:trHeight w:val="2"/>
      </w:trPr>
      <w:tc>
        <w:tcPr>
          <w:tcW w:w="5408" w:type="dxa"/>
          <w:vMerge/>
          <w:tcBorders>
            <w:top w:val="single" w:sz="12" w:space="0" w:color="auto"/>
            <w:left w:val="single" w:sz="12" w:space="0" w:color="auto"/>
            <w:right w:val="single" w:sz="12" w:space="0" w:color="auto"/>
          </w:tcBorders>
          <w:shd w:val="clear" w:color="auto" w:fill="auto"/>
          <w:noWrap/>
          <w:vAlign w:val="center"/>
        </w:tcPr>
        <w:p w14:paraId="4BD91593" w14:textId="77777777" w:rsidR="002B4311" w:rsidRPr="000E32D2" w:rsidRDefault="002B4311" w:rsidP="002B4311">
          <w:pPr>
            <w:jc w:val="center"/>
            <w:rPr>
              <w:noProof/>
              <w:color w:val="000000"/>
              <w:sz w:val="18"/>
              <w:szCs w:val="18"/>
            </w:rPr>
          </w:pPr>
        </w:p>
      </w:tc>
      <w:tc>
        <w:tcPr>
          <w:tcW w:w="2439" w:type="dxa"/>
          <w:vMerge/>
          <w:tcBorders>
            <w:top w:val="single" w:sz="12" w:space="0" w:color="auto"/>
            <w:left w:val="nil"/>
            <w:right w:val="nil"/>
          </w:tcBorders>
          <w:shd w:val="clear" w:color="auto" w:fill="auto"/>
          <w:vAlign w:val="center"/>
        </w:tcPr>
        <w:p w14:paraId="621D963F" w14:textId="77777777" w:rsidR="002B4311" w:rsidRPr="000E32D2" w:rsidRDefault="002B4311" w:rsidP="002B4311">
          <w:pPr>
            <w:jc w:val="center"/>
            <w:rPr>
              <w:b/>
              <w:bCs/>
              <w:color w:val="000000"/>
              <w:sz w:val="18"/>
              <w:szCs w:val="18"/>
            </w:rPr>
          </w:pPr>
        </w:p>
      </w:tc>
      <w:tc>
        <w:tcPr>
          <w:tcW w:w="1410" w:type="dxa"/>
          <w:tcBorders>
            <w:top w:val="single" w:sz="2" w:space="0" w:color="auto"/>
            <w:left w:val="single" w:sz="12" w:space="0" w:color="auto"/>
            <w:bottom w:val="single" w:sz="2" w:space="0" w:color="auto"/>
            <w:right w:val="single" w:sz="2" w:space="0" w:color="auto"/>
          </w:tcBorders>
          <w:shd w:val="clear" w:color="auto" w:fill="auto"/>
          <w:noWrap/>
          <w:vAlign w:val="center"/>
        </w:tcPr>
        <w:p w14:paraId="2419D3AB" w14:textId="77777777" w:rsidR="002B4311" w:rsidRPr="000E32D2" w:rsidRDefault="002B4311" w:rsidP="002B4311">
          <w:pPr>
            <w:rPr>
              <w:color w:val="000000"/>
              <w:sz w:val="18"/>
              <w:szCs w:val="18"/>
            </w:rPr>
          </w:pPr>
          <w:r w:rsidRPr="000E32D2">
            <w:rPr>
              <w:color w:val="000000"/>
              <w:sz w:val="18"/>
              <w:szCs w:val="18"/>
            </w:rPr>
            <w:t>Yayın Tarihi</w:t>
          </w:r>
        </w:p>
      </w:tc>
      <w:tc>
        <w:tcPr>
          <w:tcW w:w="1462" w:type="dxa"/>
          <w:tcBorders>
            <w:top w:val="single" w:sz="2" w:space="0" w:color="auto"/>
            <w:left w:val="single" w:sz="2" w:space="0" w:color="auto"/>
            <w:bottom w:val="single" w:sz="2" w:space="0" w:color="auto"/>
            <w:right w:val="single" w:sz="12" w:space="0" w:color="auto"/>
          </w:tcBorders>
          <w:shd w:val="clear" w:color="auto" w:fill="auto"/>
          <w:noWrap/>
          <w:vAlign w:val="center"/>
        </w:tcPr>
        <w:p w14:paraId="0DDA065D" w14:textId="066FE9B2" w:rsidR="002B4311" w:rsidRPr="000E32D2" w:rsidRDefault="00143A61" w:rsidP="002B4311">
          <w:pPr>
            <w:jc w:val="center"/>
            <w:rPr>
              <w:color w:val="000000"/>
              <w:sz w:val="18"/>
              <w:szCs w:val="18"/>
            </w:rPr>
          </w:pPr>
          <w:r>
            <w:rPr>
              <w:color w:val="000000"/>
              <w:sz w:val="18"/>
              <w:szCs w:val="18"/>
            </w:rPr>
            <w:t xml:space="preserve">20 </w:t>
          </w:r>
          <w:r w:rsidR="00812254">
            <w:rPr>
              <w:color w:val="000000"/>
              <w:sz w:val="18"/>
              <w:szCs w:val="18"/>
            </w:rPr>
            <w:t>MART 2023</w:t>
          </w:r>
        </w:p>
      </w:tc>
    </w:tr>
    <w:tr w:rsidR="002B4311" w:rsidRPr="000E32D2" w14:paraId="6FBF1471" w14:textId="77777777" w:rsidTr="00812254">
      <w:trPr>
        <w:trHeight w:val="2"/>
      </w:trPr>
      <w:tc>
        <w:tcPr>
          <w:tcW w:w="5408" w:type="dxa"/>
          <w:vMerge/>
          <w:tcBorders>
            <w:left w:val="single" w:sz="12" w:space="0" w:color="auto"/>
            <w:right w:val="single" w:sz="12" w:space="0" w:color="auto"/>
          </w:tcBorders>
          <w:shd w:val="clear" w:color="auto" w:fill="auto"/>
          <w:noWrap/>
          <w:vAlign w:val="bottom"/>
          <w:hideMark/>
        </w:tcPr>
        <w:p w14:paraId="3A5334D6" w14:textId="77777777" w:rsidR="002B4311" w:rsidRPr="000E32D2" w:rsidRDefault="002B4311" w:rsidP="002B4311">
          <w:pPr>
            <w:rPr>
              <w:color w:val="000000"/>
              <w:sz w:val="18"/>
              <w:szCs w:val="18"/>
            </w:rPr>
          </w:pPr>
        </w:p>
      </w:tc>
      <w:tc>
        <w:tcPr>
          <w:tcW w:w="2439" w:type="dxa"/>
          <w:vMerge/>
          <w:tcBorders>
            <w:left w:val="single" w:sz="12" w:space="0" w:color="auto"/>
            <w:right w:val="single" w:sz="12" w:space="0" w:color="auto"/>
          </w:tcBorders>
          <w:vAlign w:val="center"/>
          <w:hideMark/>
        </w:tcPr>
        <w:p w14:paraId="251ED86D" w14:textId="77777777" w:rsidR="002B4311" w:rsidRPr="000E32D2" w:rsidRDefault="002B4311" w:rsidP="002B4311">
          <w:pPr>
            <w:jc w:val="center"/>
            <w:rPr>
              <w:b/>
              <w:bCs/>
              <w:color w:val="000000"/>
              <w:sz w:val="18"/>
              <w:szCs w:val="18"/>
            </w:rPr>
          </w:pPr>
        </w:p>
      </w:tc>
      <w:tc>
        <w:tcPr>
          <w:tcW w:w="141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2B6197EE" w14:textId="77777777" w:rsidR="002B4311" w:rsidRPr="000E32D2" w:rsidRDefault="002B4311" w:rsidP="002B4311">
          <w:pPr>
            <w:rPr>
              <w:color w:val="000000"/>
              <w:sz w:val="18"/>
              <w:szCs w:val="18"/>
            </w:rPr>
          </w:pPr>
          <w:r w:rsidRPr="000E32D2">
            <w:rPr>
              <w:color w:val="000000"/>
              <w:sz w:val="18"/>
              <w:szCs w:val="18"/>
            </w:rPr>
            <w:t>Revizyon No</w:t>
          </w:r>
        </w:p>
      </w:tc>
      <w:tc>
        <w:tcPr>
          <w:tcW w:w="146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5A0E4021" w14:textId="19B89B46" w:rsidR="002B4311" w:rsidRPr="000E32D2" w:rsidRDefault="00812254" w:rsidP="002B4311">
          <w:pPr>
            <w:jc w:val="center"/>
            <w:rPr>
              <w:color w:val="000000"/>
              <w:sz w:val="18"/>
              <w:szCs w:val="18"/>
            </w:rPr>
          </w:pPr>
          <w:r>
            <w:rPr>
              <w:color w:val="000000"/>
              <w:sz w:val="18"/>
              <w:szCs w:val="18"/>
            </w:rPr>
            <w:t>1</w:t>
          </w:r>
        </w:p>
      </w:tc>
    </w:tr>
    <w:tr w:rsidR="002B4311" w:rsidRPr="000E32D2" w14:paraId="053DF6CB" w14:textId="77777777" w:rsidTr="00812254">
      <w:trPr>
        <w:trHeight w:val="2"/>
      </w:trPr>
      <w:tc>
        <w:tcPr>
          <w:tcW w:w="5408" w:type="dxa"/>
          <w:vMerge/>
          <w:tcBorders>
            <w:left w:val="single" w:sz="12" w:space="0" w:color="auto"/>
            <w:right w:val="single" w:sz="12" w:space="0" w:color="auto"/>
          </w:tcBorders>
          <w:shd w:val="clear" w:color="auto" w:fill="auto"/>
          <w:noWrap/>
          <w:vAlign w:val="bottom"/>
          <w:hideMark/>
        </w:tcPr>
        <w:p w14:paraId="108026D1" w14:textId="77777777" w:rsidR="002B4311" w:rsidRPr="000E32D2" w:rsidRDefault="002B4311" w:rsidP="002B4311">
          <w:pPr>
            <w:rPr>
              <w:color w:val="000000"/>
              <w:sz w:val="18"/>
              <w:szCs w:val="18"/>
            </w:rPr>
          </w:pPr>
        </w:p>
      </w:tc>
      <w:tc>
        <w:tcPr>
          <w:tcW w:w="2439" w:type="dxa"/>
          <w:vMerge/>
          <w:tcBorders>
            <w:left w:val="nil"/>
            <w:right w:val="nil"/>
          </w:tcBorders>
          <w:shd w:val="clear" w:color="auto" w:fill="auto"/>
          <w:vAlign w:val="center"/>
          <w:hideMark/>
        </w:tcPr>
        <w:p w14:paraId="1F5DEBD5" w14:textId="77777777" w:rsidR="002B4311" w:rsidRPr="000E32D2" w:rsidRDefault="002B4311" w:rsidP="002B4311">
          <w:pPr>
            <w:jc w:val="center"/>
            <w:rPr>
              <w:b/>
              <w:bCs/>
              <w:color w:val="000000"/>
              <w:sz w:val="18"/>
              <w:szCs w:val="18"/>
            </w:rPr>
          </w:pPr>
        </w:p>
      </w:tc>
      <w:tc>
        <w:tcPr>
          <w:tcW w:w="1410" w:type="dxa"/>
          <w:tcBorders>
            <w:top w:val="single" w:sz="2" w:space="0" w:color="auto"/>
            <w:left w:val="single" w:sz="12" w:space="0" w:color="auto"/>
            <w:bottom w:val="single" w:sz="2" w:space="0" w:color="auto"/>
            <w:right w:val="single" w:sz="2" w:space="0" w:color="auto"/>
          </w:tcBorders>
          <w:shd w:val="clear" w:color="auto" w:fill="auto"/>
          <w:noWrap/>
          <w:vAlign w:val="center"/>
          <w:hideMark/>
        </w:tcPr>
        <w:p w14:paraId="712CFDED" w14:textId="77777777" w:rsidR="002B4311" w:rsidRPr="000E32D2" w:rsidRDefault="002B4311" w:rsidP="002B4311">
          <w:pPr>
            <w:rPr>
              <w:color w:val="000000"/>
              <w:sz w:val="18"/>
              <w:szCs w:val="18"/>
            </w:rPr>
          </w:pPr>
          <w:r w:rsidRPr="000E32D2">
            <w:rPr>
              <w:color w:val="000000"/>
              <w:sz w:val="18"/>
              <w:szCs w:val="18"/>
            </w:rPr>
            <w:t>Revizyon Tarihi</w:t>
          </w:r>
        </w:p>
      </w:tc>
      <w:tc>
        <w:tcPr>
          <w:tcW w:w="1462" w:type="dxa"/>
          <w:tcBorders>
            <w:top w:val="single" w:sz="2" w:space="0" w:color="auto"/>
            <w:left w:val="single" w:sz="2" w:space="0" w:color="auto"/>
            <w:bottom w:val="single" w:sz="2" w:space="0" w:color="auto"/>
            <w:right w:val="single" w:sz="12" w:space="0" w:color="auto"/>
          </w:tcBorders>
          <w:shd w:val="clear" w:color="auto" w:fill="auto"/>
          <w:noWrap/>
          <w:vAlign w:val="center"/>
          <w:hideMark/>
        </w:tcPr>
        <w:p w14:paraId="66166C19" w14:textId="61B38B40" w:rsidR="002B4311" w:rsidRPr="000E32D2" w:rsidRDefault="00812254" w:rsidP="002B4311">
          <w:pPr>
            <w:jc w:val="center"/>
            <w:rPr>
              <w:color w:val="000000"/>
              <w:sz w:val="18"/>
              <w:szCs w:val="18"/>
            </w:rPr>
          </w:pPr>
          <w:r>
            <w:rPr>
              <w:color w:val="000000"/>
              <w:sz w:val="18"/>
              <w:szCs w:val="18"/>
            </w:rPr>
            <w:t>02 NİSAN 2024</w:t>
          </w:r>
        </w:p>
      </w:tc>
    </w:tr>
    <w:tr w:rsidR="002B4311" w:rsidRPr="000E32D2" w14:paraId="18ED8534" w14:textId="77777777" w:rsidTr="00812254">
      <w:trPr>
        <w:trHeight w:val="2"/>
      </w:trPr>
      <w:tc>
        <w:tcPr>
          <w:tcW w:w="5408" w:type="dxa"/>
          <w:vMerge/>
          <w:tcBorders>
            <w:left w:val="single" w:sz="12" w:space="0" w:color="auto"/>
            <w:bottom w:val="single" w:sz="12" w:space="0" w:color="auto"/>
            <w:right w:val="single" w:sz="12" w:space="0" w:color="auto"/>
          </w:tcBorders>
          <w:shd w:val="clear" w:color="auto" w:fill="auto"/>
          <w:noWrap/>
          <w:vAlign w:val="bottom"/>
          <w:hideMark/>
        </w:tcPr>
        <w:p w14:paraId="353178F4" w14:textId="77777777" w:rsidR="002B4311" w:rsidRPr="000E32D2" w:rsidRDefault="002B4311" w:rsidP="002B4311">
          <w:pPr>
            <w:rPr>
              <w:color w:val="000000"/>
              <w:sz w:val="18"/>
              <w:szCs w:val="18"/>
            </w:rPr>
          </w:pPr>
        </w:p>
      </w:tc>
      <w:tc>
        <w:tcPr>
          <w:tcW w:w="2439" w:type="dxa"/>
          <w:vMerge/>
          <w:tcBorders>
            <w:left w:val="single" w:sz="12" w:space="0" w:color="auto"/>
            <w:bottom w:val="single" w:sz="12" w:space="0" w:color="auto"/>
            <w:right w:val="single" w:sz="12" w:space="0" w:color="auto"/>
          </w:tcBorders>
          <w:vAlign w:val="center"/>
          <w:hideMark/>
        </w:tcPr>
        <w:p w14:paraId="45F9ECC0" w14:textId="77777777" w:rsidR="002B4311" w:rsidRPr="000E32D2" w:rsidRDefault="002B4311" w:rsidP="002B4311">
          <w:pPr>
            <w:rPr>
              <w:b/>
              <w:bCs/>
              <w:color w:val="000000"/>
              <w:sz w:val="18"/>
              <w:szCs w:val="18"/>
            </w:rPr>
          </w:pPr>
        </w:p>
      </w:tc>
      <w:tc>
        <w:tcPr>
          <w:tcW w:w="1410" w:type="dxa"/>
          <w:tcBorders>
            <w:top w:val="single" w:sz="2" w:space="0" w:color="auto"/>
            <w:left w:val="single" w:sz="12" w:space="0" w:color="auto"/>
            <w:bottom w:val="single" w:sz="12" w:space="0" w:color="auto"/>
            <w:right w:val="single" w:sz="2" w:space="0" w:color="auto"/>
          </w:tcBorders>
          <w:shd w:val="clear" w:color="auto" w:fill="auto"/>
          <w:noWrap/>
          <w:vAlign w:val="center"/>
          <w:hideMark/>
        </w:tcPr>
        <w:p w14:paraId="1FFC5FDD" w14:textId="77777777" w:rsidR="002B4311" w:rsidRPr="000E32D2" w:rsidRDefault="002B4311" w:rsidP="002B4311">
          <w:pPr>
            <w:rPr>
              <w:color w:val="000000"/>
              <w:sz w:val="18"/>
              <w:szCs w:val="18"/>
            </w:rPr>
          </w:pPr>
          <w:r w:rsidRPr="000E32D2">
            <w:rPr>
              <w:color w:val="000000"/>
              <w:sz w:val="18"/>
              <w:szCs w:val="18"/>
            </w:rPr>
            <w:t>Sayfa No</w:t>
          </w:r>
        </w:p>
      </w:tc>
      <w:tc>
        <w:tcPr>
          <w:tcW w:w="1462" w:type="dxa"/>
          <w:tcBorders>
            <w:top w:val="single" w:sz="2" w:space="0" w:color="auto"/>
            <w:left w:val="single" w:sz="2" w:space="0" w:color="auto"/>
            <w:bottom w:val="single" w:sz="12" w:space="0" w:color="auto"/>
            <w:right w:val="single" w:sz="12" w:space="0" w:color="auto"/>
          </w:tcBorders>
          <w:shd w:val="clear" w:color="auto" w:fill="auto"/>
          <w:noWrap/>
          <w:vAlign w:val="center"/>
          <w:hideMark/>
        </w:tcPr>
        <w:p w14:paraId="2FF65A28" w14:textId="77777777" w:rsidR="002B4311" w:rsidRPr="000E32D2" w:rsidRDefault="002B4311" w:rsidP="002B4311">
          <w:pPr>
            <w:jc w:val="center"/>
            <w:rPr>
              <w:color w:val="000000"/>
              <w:sz w:val="18"/>
              <w:szCs w:val="18"/>
            </w:rPr>
          </w:pPr>
          <w:r w:rsidRPr="000E32D2">
            <w:rPr>
              <w:b/>
              <w:bCs/>
              <w:color w:val="000000"/>
              <w:sz w:val="18"/>
              <w:szCs w:val="18"/>
            </w:rPr>
            <w:fldChar w:fldCharType="begin"/>
          </w:r>
          <w:r w:rsidRPr="000E32D2">
            <w:rPr>
              <w:b/>
              <w:bCs/>
              <w:color w:val="000000"/>
              <w:sz w:val="18"/>
              <w:szCs w:val="18"/>
            </w:rPr>
            <w:instrText>PAGE  \* Arabic  \* MERGEFORMAT</w:instrText>
          </w:r>
          <w:r w:rsidRPr="000E32D2">
            <w:rPr>
              <w:b/>
              <w:bCs/>
              <w:color w:val="000000"/>
              <w:sz w:val="18"/>
              <w:szCs w:val="18"/>
            </w:rPr>
            <w:fldChar w:fldCharType="separate"/>
          </w:r>
          <w:r w:rsidR="00F5696B">
            <w:rPr>
              <w:b/>
              <w:bCs/>
              <w:noProof/>
              <w:color w:val="000000"/>
              <w:sz w:val="18"/>
              <w:szCs w:val="18"/>
            </w:rPr>
            <w:t>11</w:t>
          </w:r>
          <w:r w:rsidRPr="000E32D2">
            <w:rPr>
              <w:b/>
              <w:bCs/>
              <w:color w:val="000000"/>
              <w:sz w:val="18"/>
              <w:szCs w:val="18"/>
            </w:rPr>
            <w:fldChar w:fldCharType="end"/>
          </w:r>
          <w:r w:rsidRPr="000E32D2">
            <w:rPr>
              <w:b/>
              <w:bCs/>
              <w:color w:val="000000"/>
              <w:sz w:val="18"/>
              <w:szCs w:val="18"/>
            </w:rPr>
            <w:t xml:space="preserve"> / </w:t>
          </w:r>
          <w:r w:rsidR="00A94907" w:rsidRPr="000E32D2">
            <w:rPr>
              <w:sz w:val="18"/>
              <w:szCs w:val="18"/>
            </w:rPr>
            <w:fldChar w:fldCharType="begin"/>
          </w:r>
          <w:r w:rsidR="00A94907" w:rsidRPr="000E32D2">
            <w:rPr>
              <w:sz w:val="18"/>
              <w:szCs w:val="18"/>
            </w:rPr>
            <w:instrText>NUMPAGES  \* Arabic  \* MERGEFORMAT</w:instrText>
          </w:r>
          <w:r w:rsidR="00A94907" w:rsidRPr="000E32D2">
            <w:rPr>
              <w:sz w:val="18"/>
              <w:szCs w:val="18"/>
            </w:rPr>
            <w:fldChar w:fldCharType="separate"/>
          </w:r>
          <w:r w:rsidR="00F5696B" w:rsidRPr="00F5696B">
            <w:rPr>
              <w:b/>
              <w:bCs/>
              <w:noProof/>
              <w:color w:val="000000"/>
              <w:sz w:val="18"/>
              <w:szCs w:val="18"/>
            </w:rPr>
            <w:t>11</w:t>
          </w:r>
          <w:r w:rsidR="00A94907" w:rsidRPr="000E32D2">
            <w:rPr>
              <w:b/>
              <w:bCs/>
              <w:noProof/>
              <w:color w:val="000000"/>
              <w:sz w:val="18"/>
              <w:szCs w:val="18"/>
            </w:rPr>
            <w:fldChar w:fldCharType="end"/>
          </w:r>
        </w:p>
      </w:tc>
    </w:tr>
  </w:tbl>
  <w:p w14:paraId="70526878" w14:textId="595681FA" w:rsidR="005417FD" w:rsidRDefault="005417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0B6C"/>
    <w:multiLevelType w:val="hybridMultilevel"/>
    <w:tmpl w:val="CE9E1C7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189D7B59"/>
    <w:multiLevelType w:val="hybridMultilevel"/>
    <w:tmpl w:val="9F90EDB4"/>
    <w:lvl w:ilvl="0" w:tplc="06C6497E">
      <w:start w:val="1"/>
      <w:numFmt w:val="decimal"/>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0B3A26"/>
    <w:multiLevelType w:val="hybridMultilevel"/>
    <w:tmpl w:val="175EF1C0"/>
    <w:lvl w:ilvl="0" w:tplc="12246CC2">
      <w:numFmt w:val="bullet"/>
      <w:lvlText w:val="•"/>
      <w:lvlJc w:val="left"/>
      <w:pPr>
        <w:ind w:left="952" w:hanging="360"/>
      </w:pPr>
      <w:rPr>
        <w:rFonts w:ascii="Microsoft Sans Serif" w:eastAsia="Microsoft Sans Serif" w:hAnsi="Microsoft Sans Serif" w:cs="Microsoft Sans Serif" w:hint="default"/>
        <w:w w:val="142"/>
        <w:sz w:val="18"/>
        <w:szCs w:val="18"/>
        <w:lang w:val="en-US" w:eastAsia="en-US" w:bidi="ar-SA"/>
      </w:rPr>
    </w:lvl>
    <w:lvl w:ilvl="1" w:tplc="E198034C">
      <w:numFmt w:val="bullet"/>
      <w:lvlText w:val="•"/>
      <w:lvlJc w:val="left"/>
      <w:pPr>
        <w:ind w:left="1752" w:hanging="360"/>
      </w:pPr>
      <w:rPr>
        <w:rFonts w:ascii="Microsoft Sans Serif" w:eastAsia="Microsoft Sans Serif" w:hAnsi="Microsoft Sans Serif" w:cs="Microsoft Sans Serif" w:hint="default"/>
        <w:w w:val="142"/>
        <w:sz w:val="18"/>
        <w:szCs w:val="18"/>
        <w:lang w:val="en-US" w:eastAsia="en-US" w:bidi="ar-SA"/>
      </w:rPr>
    </w:lvl>
    <w:lvl w:ilvl="2" w:tplc="F570631E">
      <w:numFmt w:val="bullet"/>
      <w:lvlText w:val="•"/>
      <w:lvlJc w:val="left"/>
      <w:pPr>
        <w:ind w:left="1760" w:hanging="360"/>
      </w:pPr>
      <w:rPr>
        <w:rFonts w:hint="default"/>
        <w:lang w:val="en-US" w:eastAsia="en-US" w:bidi="ar-SA"/>
      </w:rPr>
    </w:lvl>
    <w:lvl w:ilvl="3" w:tplc="FC5CF882">
      <w:numFmt w:val="bullet"/>
      <w:lvlText w:val="•"/>
      <w:lvlJc w:val="left"/>
      <w:pPr>
        <w:ind w:left="3028" w:hanging="360"/>
      </w:pPr>
      <w:rPr>
        <w:rFonts w:hint="default"/>
        <w:lang w:val="en-US" w:eastAsia="en-US" w:bidi="ar-SA"/>
      </w:rPr>
    </w:lvl>
    <w:lvl w:ilvl="4" w:tplc="2ED89C9E">
      <w:numFmt w:val="bullet"/>
      <w:lvlText w:val="•"/>
      <w:lvlJc w:val="left"/>
      <w:pPr>
        <w:ind w:left="4296" w:hanging="360"/>
      </w:pPr>
      <w:rPr>
        <w:rFonts w:hint="default"/>
        <w:lang w:val="en-US" w:eastAsia="en-US" w:bidi="ar-SA"/>
      </w:rPr>
    </w:lvl>
    <w:lvl w:ilvl="5" w:tplc="C3FE6C54">
      <w:numFmt w:val="bullet"/>
      <w:lvlText w:val="•"/>
      <w:lvlJc w:val="left"/>
      <w:pPr>
        <w:ind w:left="5564" w:hanging="360"/>
      </w:pPr>
      <w:rPr>
        <w:rFonts w:hint="default"/>
        <w:lang w:val="en-US" w:eastAsia="en-US" w:bidi="ar-SA"/>
      </w:rPr>
    </w:lvl>
    <w:lvl w:ilvl="6" w:tplc="2EEA2A92">
      <w:numFmt w:val="bullet"/>
      <w:lvlText w:val="•"/>
      <w:lvlJc w:val="left"/>
      <w:pPr>
        <w:ind w:left="6832" w:hanging="360"/>
      </w:pPr>
      <w:rPr>
        <w:rFonts w:hint="default"/>
        <w:lang w:val="en-US" w:eastAsia="en-US" w:bidi="ar-SA"/>
      </w:rPr>
    </w:lvl>
    <w:lvl w:ilvl="7" w:tplc="B04AB69E">
      <w:numFmt w:val="bullet"/>
      <w:lvlText w:val="•"/>
      <w:lvlJc w:val="left"/>
      <w:pPr>
        <w:ind w:left="8100" w:hanging="360"/>
      </w:pPr>
      <w:rPr>
        <w:rFonts w:hint="default"/>
        <w:lang w:val="en-US" w:eastAsia="en-US" w:bidi="ar-SA"/>
      </w:rPr>
    </w:lvl>
    <w:lvl w:ilvl="8" w:tplc="7666BA22">
      <w:numFmt w:val="bullet"/>
      <w:lvlText w:val="•"/>
      <w:lvlJc w:val="left"/>
      <w:pPr>
        <w:ind w:left="9369" w:hanging="360"/>
      </w:pPr>
      <w:rPr>
        <w:rFonts w:hint="default"/>
        <w:lang w:val="en-US" w:eastAsia="en-US" w:bidi="ar-SA"/>
      </w:rPr>
    </w:lvl>
  </w:abstractNum>
  <w:abstractNum w:abstractNumId="3" w15:restartNumberingAfterBreak="0">
    <w:nsid w:val="23896DE7"/>
    <w:multiLevelType w:val="hybridMultilevel"/>
    <w:tmpl w:val="2EE6BB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24132D44"/>
    <w:multiLevelType w:val="hybridMultilevel"/>
    <w:tmpl w:val="7130A57A"/>
    <w:lvl w:ilvl="0" w:tplc="FA7297B8">
      <w:start w:val="1"/>
      <w:numFmt w:val="decimal"/>
      <w:pStyle w:val="Balk2"/>
      <w:lvlText w:val="%1."/>
      <w:lvlJc w:val="left"/>
      <w:pPr>
        <w:ind w:left="720" w:hanging="360"/>
      </w:pPr>
      <w:rPr>
        <w:rFonts w:ascii="Arial Rounded MT Bold" w:hAnsi="Arial Rounded MT Bold" w:hint="default"/>
        <w:b/>
        <w:i w:val="0"/>
        <w:color w:val="00A1AA" w:themeColor="accent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BB4287E"/>
    <w:multiLevelType w:val="hybridMultilevel"/>
    <w:tmpl w:val="2D903F5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3BC23C86"/>
    <w:multiLevelType w:val="hybridMultilevel"/>
    <w:tmpl w:val="BA42F364"/>
    <w:lvl w:ilvl="0" w:tplc="042C6178">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414D79AF"/>
    <w:multiLevelType w:val="hybridMultilevel"/>
    <w:tmpl w:val="F29A81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CC42F86"/>
    <w:multiLevelType w:val="hybridMultilevel"/>
    <w:tmpl w:val="B8E01B9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5C446479"/>
    <w:multiLevelType w:val="hybridMultilevel"/>
    <w:tmpl w:val="884EA4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D9F7080"/>
    <w:multiLevelType w:val="hybridMultilevel"/>
    <w:tmpl w:val="1514010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688D467C"/>
    <w:multiLevelType w:val="hybridMultilevel"/>
    <w:tmpl w:val="D138FB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EBC412E"/>
    <w:multiLevelType w:val="hybridMultilevel"/>
    <w:tmpl w:val="7EF8650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16cid:durableId="324869628">
    <w:abstractNumId w:val="10"/>
  </w:num>
  <w:num w:numId="2" w16cid:durableId="2117363049">
    <w:abstractNumId w:val="11"/>
  </w:num>
  <w:num w:numId="3" w16cid:durableId="569273619">
    <w:abstractNumId w:val="2"/>
  </w:num>
  <w:num w:numId="4" w16cid:durableId="30611898">
    <w:abstractNumId w:val="3"/>
  </w:num>
  <w:num w:numId="5" w16cid:durableId="771781446">
    <w:abstractNumId w:val="8"/>
  </w:num>
  <w:num w:numId="6" w16cid:durableId="270623319">
    <w:abstractNumId w:val="0"/>
  </w:num>
  <w:num w:numId="7" w16cid:durableId="1247768302">
    <w:abstractNumId w:val="12"/>
  </w:num>
  <w:num w:numId="8" w16cid:durableId="1973095503">
    <w:abstractNumId w:val="5"/>
  </w:num>
  <w:num w:numId="9" w16cid:durableId="143812932">
    <w:abstractNumId w:val="6"/>
  </w:num>
  <w:num w:numId="10" w16cid:durableId="974599653">
    <w:abstractNumId w:val="9"/>
  </w:num>
  <w:num w:numId="11" w16cid:durableId="485434914">
    <w:abstractNumId w:val="7"/>
  </w:num>
  <w:num w:numId="12" w16cid:durableId="44986097">
    <w:abstractNumId w:val="4"/>
  </w:num>
  <w:num w:numId="13" w16cid:durableId="1321277647">
    <w:abstractNumId w:val="4"/>
  </w:num>
  <w:num w:numId="14" w16cid:durableId="148517495">
    <w:abstractNumId w:val="4"/>
  </w:num>
  <w:num w:numId="15" w16cid:durableId="1171414003">
    <w:abstractNumId w:val="4"/>
  </w:num>
  <w:num w:numId="16" w16cid:durableId="208687440">
    <w:abstractNumId w:val="4"/>
  </w:num>
  <w:num w:numId="17" w16cid:durableId="4418482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DQxsTQysTQ0NbUwNTRU0lEKTi0uzszPAykwrwUAo9nBviwAAAA="/>
  </w:docVars>
  <w:rsids>
    <w:rsidRoot w:val="00B354F2"/>
    <w:rsid w:val="00000AD6"/>
    <w:rsid w:val="0000481D"/>
    <w:rsid w:val="000113A0"/>
    <w:rsid w:val="000172D6"/>
    <w:rsid w:val="000224FC"/>
    <w:rsid w:val="000265D1"/>
    <w:rsid w:val="00027772"/>
    <w:rsid w:val="00027EC4"/>
    <w:rsid w:val="00031519"/>
    <w:rsid w:val="00033695"/>
    <w:rsid w:val="00035EEA"/>
    <w:rsid w:val="00036450"/>
    <w:rsid w:val="000437CB"/>
    <w:rsid w:val="000543D1"/>
    <w:rsid w:val="00055C64"/>
    <w:rsid w:val="00057BF9"/>
    <w:rsid w:val="00063437"/>
    <w:rsid w:val="00063FC1"/>
    <w:rsid w:val="0006535E"/>
    <w:rsid w:val="000656E4"/>
    <w:rsid w:val="00065908"/>
    <w:rsid w:val="00070805"/>
    <w:rsid w:val="00072728"/>
    <w:rsid w:val="00073F86"/>
    <w:rsid w:val="00073FCB"/>
    <w:rsid w:val="00075507"/>
    <w:rsid w:val="00075D2B"/>
    <w:rsid w:val="00077527"/>
    <w:rsid w:val="00077C0A"/>
    <w:rsid w:val="00085687"/>
    <w:rsid w:val="0008721C"/>
    <w:rsid w:val="00094C20"/>
    <w:rsid w:val="00097279"/>
    <w:rsid w:val="000A1214"/>
    <w:rsid w:val="000A36BF"/>
    <w:rsid w:val="000A482E"/>
    <w:rsid w:val="000A4B7B"/>
    <w:rsid w:val="000A63D2"/>
    <w:rsid w:val="000B0AED"/>
    <w:rsid w:val="000B2979"/>
    <w:rsid w:val="000B6BE7"/>
    <w:rsid w:val="000C49A2"/>
    <w:rsid w:val="000C4B11"/>
    <w:rsid w:val="000C6A0A"/>
    <w:rsid w:val="000D184D"/>
    <w:rsid w:val="000D2236"/>
    <w:rsid w:val="000D2988"/>
    <w:rsid w:val="000D31F4"/>
    <w:rsid w:val="000D3EE4"/>
    <w:rsid w:val="000D5CBF"/>
    <w:rsid w:val="000D76C6"/>
    <w:rsid w:val="000E1DA0"/>
    <w:rsid w:val="000E2976"/>
    <w:rsid w:val="000E32D2"/>
    <w:rsid w:val="000E3F14"/>
    <w:rsid w:val="000F2260"/>
    <w:rsid w:val="000F2FA1"/>
    <w:rsid w:val="000F4974"/>
    <w:rsid w:val="000F734A"/>
    <w:rsid w:val="00105250"/>
    <w:rsid w:val="0010779A"/>
    <w:rsid w:val="00115CA6"/>
    <w:rsid w:val="00116153"/>
    <w:rsid w:val="001170FA"/>
    <w:rsid w:val="00117CE9"/>
    <w:rsid w:val="00123AC0"/>
    <w:rsid w:val="00124255"/>
    <w:rsid w:val="00124F41"/>
    <w:rsid w:val="001256E4"/>
    <w:rsid w:val="00126BE3"/>
    <w:rsid w:val="0012797D"/>
    <w:rsid w:val="001337E7"/>
    <w:rsid w:val="001370B7"/>
    <w:rsid w:val="00141072"/>
    <w:rsid w:val="00142ADF"/>
    <w:rsid w:val="00143A61"/>
    <w:rsid w:val="0015061F"/>
    <w:rsid w:val="0015082A"/>
    <w:rsid w:val="0015121D"/>
    <w:rsid w:val="00164248"/>
    <w:rsid w:val="00171FEB"/>
    <w:rsid w:val="00175365"/>
    <w:rsid w:val="001769FE"/>
    <w:rsid w:val="00176A14"/>
    <w:rsid w:val="00177A0B"/>
    <w:rsid w:val="001819F5"/>
    <w:rsid w:val="00185B5D"/>
    <w:rsid w:val="00185EA8"/>
    <w:rsid w:val="00185F39"/>
    <w:rsid w:val="00191225"/>
    <w:rsid w:val="00191DEC"/>
    <w:rsid w:val="00193F55"/>
    <w:rsid w:val="00195BBC"/>
    <w:rsid w:val="00196384"/>
    <w:rsid w:val="00197BED"/>
    <w:rsid w:val="001A0FDF"/>
    <w:rsid w:val="001A114D"/>
    <w:rsid w:val="001A2454"/>
    <w:rsid w:val="001A28BB"/>
    <w:rsid w:val="001A3525"/>
    <w:rsid w:val="001A7E6A"/>
    <w:rsid w:val="001B0793"/>
    <w:rsid w:val="001B0D6D"/>
    <w:rsid w:val="001B2659"/>
    <w:rsid w:val="001B2F89"/>
    <w:rsid w:val="001B3D94"/>
    <w:rsid w:val="001B51FB"/>
    <w:rsid w:val="001B5328"/>
    <w:rsid w:val="001B73FD"/>
    <w:rsid w:val="001C00C1"/>
    <w:rsid w:val="001C0793"/>
    <w:rsid w:val="001C1BA9"/>
    <w:rsid w:val="001C1CD9"/>
    <w:rsid w:val="001C5167"/>
    <w:rsid w:val="001C5BD1"/>
    <w:rsid w:val="001C637D"/>
    <w:rsid w:val="001D6E4A"/>
    <w:rsid w:val="001D775C"/>
    <w:rsid w:val="001E1270"/>
    <w:rsid w:val="001E1519"/>
    <w:rsid w:val="001E1A43"/>
    <w:rsid w:val="001E2C98"/>
    <w:rsid w:val="001E790B"/>
    <w:rsid w:val="001F267D"/>
    <w:rsid w:val="001F3026"/>
    <w:rsid w:val="00210C31"/>
    <w:rsid w:val="00212770"/>
    <w:rsid w:val="00216D79"/>
    <w:rsid w:val="00220FC2"/>
    <w:rsid w:val="002241D5"/>
    <w:rsid w:val="0022542D"/>
    <w:rsid w:val="00225F5A"/>
    <w:rsid w:val="002273A8"/>
    <w:rsid w:val="00231426"/>
    <w:rsid w:val="00234B14"/>
    <w:rsid w:val="00235167"/>
    <w:rsid w:val="0023721A"/>
    <w:rsid w:val="00241A30"/>
    <w:rsid w:val="00241B45"/>
    <w:rsid w:val="002473BC"/>
    <w:rsid w:val="00251E15"/>
    <w:rsid w:val="00253A63"/>
    <w:rsid w:val="00254B09"/>
    <w:rsid w:val="00254BC2"/>
    <w:rsid w:val="0026338D"/>
    <w:rsid w:val="002654AA"/>
    <w:rsid w:val="002658E2"/>
    <w:rsid w:val="00265CB2"/>
    <w:rsid w:val="00266433"/>
    <w:rsid w:val="002677FD"/>
    <w:rsid w:val="002705E3"/>
    <w:rsid w:val="00274836"/>
    <w:rsid w:val="002857BD"/>
    <w:rsid w:val="002877F2"/>
    <w:rsid w:val="00287885"/>
    <w:rsid w:val="00291CE9"/>
    <w:rsid w:val="002931CE"/>
    <w:rsid w:val="00295313"/>
    <w:rsid w:val="00296AC8"/>
    <w:rsid w:val="002A07B6"/>
    <w:rsid w:val="002A276D"/>
    <w:rsid w:val="002A2B78"/>
    <w:rsid w:val="002A3E02"/>
    <w:rsid w:val="002A4614"/>
    <w:rsid w:val="002A53C9"/>
    <w:rsid w:val="002A736A"/>
    <w:rsid w:val="002B052D"/>
    <w:rsid w:val="002B1E80"/>
    <w:rsid w:val="002B4311"/>
    <w:rsid w:val="002B61C4"/>
    <w:rsid w:val="002C05B7"/>
    <w:rsid w:val="002C3EFD"/>
    <w:rsid w:val="002C619C"/>
    <w:rsid w:val="002D1EE7"/>
    <w:rsid w:val="002D3CA6"/>
    <w:rsid w:val="002D4D1A"/>
    <w:rsid w:val="002D643B"/>
    <w:rsid w:val="002E19AD"/>
    <w:rsid w:val="002E3967"/>
    <w:rsid w:val="002F0420"/>
    <w:rsid w:val="002F127A"/>
    <w:rsid w:val="002F1CB7"/>
    <w:rsid w:val="002F39CD"/>
    <w:rsid w:val="002F5330"/>
    <w:rsid w:val="00300793"/>
    <w:rsid w:val="00302297"/>
    <w:rsid w:val="003041F8"/>
    <w:rsid w:val="00305A50"/>
    <w:rsid w:val="00305ECD"/>
    <w:rsid w:val="003075EF"/>
    <w:rsid w:val="00310EC0"/>
    <w:rsid w:val="00313DB2"/>
    <w:rsid w:val="0031475E"/>
    <w:rsid w:val="00327FF6"/>
    <w:rsid w:val="00331888"/>
    <w:rsid w:val="003318E5"/>
    <w:rsid w:val="00334884"/>
    <w:rsid w:val="0034023F"/>
    <w:rsid w:val="00341749"/>
    <w:rsid w:val="00346579"/>
    <w:rsid w:val="00346FC8"/>
    <w:rsid w:val="003563C8"/>
    <w:rsid w:val="0035721B"/>
    <w:rsid w:val="00360967"/>
    <w:rsid w:val="0036114F"/>
    <w:rsid w:val="00362598"/>
    <w:rsid w:val="00362E4D"/>
    <w:rsid w:val="003706A4"/>
    <w:rsid w:val="00372C9A"/>
    <w:rsid w:val="003757D2"/>
    <w:rsid w:val="00376E37"/>
    <w:rsid w:val="00380A9D"/>
    <w:rsid w:val="00384140"/>
    <w:rsid w:val="003867F2"/>
    <w:rsid w:val="00386922"/>
    <w:rsid w:val="00390690"/>
    <w:rsid w:val="0039218B"/>
    <w:rsid w:val="003921B5"/>
    <w:rsid w:val="00392C07"/>
    <w:rsid w:val="00397BAD"/>
    <w:rsid w:val="003A4431"/>
    <w:rsid w:val="003A6E91"/>
    <w:rsid w:val="003A7844"/>
    <w:rsid w:val="003A7CEC"/>
    <w:rsid w:val="003B6F2A"/>
    <w:rsid w:val="003C101F"/>
    <w:rsid w:val="003C1BB8"/>
    <w:rsid w:val="003C2DCA"/>
    <w:rsid w:val="003C6D6C"/>
    <w:rsid w:val="003C701D"/>
    <w:rsid w:val="003D03C8"/>
    <w:rsid w:val="003D0818"/>
    <w:rsid w:val="003D77E2"/>
    <w:rsid w:val="003D7D98"/>
    <w:rsid w:val="003E2493"/>
    <w:rsid w:val="003E2BBE"/>
    <w:rsid w:val="003E66E4"/>
    <w:rsid w:val="003F1C72"/>
    <w:rsid w:val="003F4F9E"/>
    <w:rsid w:val="003F7A23"/>
    <w:rsid w:val="003F7B1C"/>
    <w:rsid w:val="00401BE6"/>
    <w:rsid w:val="0040351B"/>
    <w:rsid w:val="004035E0"/>
    <w:rsid w:val="004063A4"/>
    <w:rsid w:val="00407A27"/>
    <w:rsid w:val="0041224C"/>
    <w:rsid w:val="00412473"/>
    <w:rsid w:val="00412A95"/>
    <w:rsid w:val="004158B4"/>
    <w:rsid w:val="00416396"/>
    <w:rsid w:val="00427AFF"/>
    <w:rsid w:val="00430529"/>
    <w:rsid w:val="00432F8E"/>
    <w:rsid w:val="00433DDF"/>
    <w:rsid w:val="004346B4"/>
    <w:rsid w:val="00435C5C"/>
    <w:rsid w:val="004365A5"/>
    <w:rsid w:val="0044139F"/>
    <w:rsid w:val="00444C1F"/>
    <w:rsid w:val="00444FF2"/>
    <w:rsid w:val="00445B36"/>
    <w:rsid w:val="0044676A"/>
    <w:rsid w:val="004476CB"/>
    <w:rsid w:val="00450C6D"/>
    <w:rsid w:val="00454772"/>
    <w:rsid w:val="0045593C"/>
    <w:rsid w:val="004567F8"/>
    <w:rsid w:val="0045695C"/>
    <w:rsid w:val="00456981"/>
    <w:rsid w:val="00456B13"/>
    <w:rsid w:val="00456D3C"/>
    <w:rsid w:val="00457709"/>
    <w:rsid w:val="004578E5"/>
    <w:rsid w:val="00461BD4"/>
    <w:rsid w:val="00463787"/>
    <w:rsid w:val="004641CD"/>
    <w:rsid w:val="004663EE"/>
    <w:rsid w:val="00470ACC"/>
    <w:rsid w:val="00473F35"/>
    <w:rsid w:val="00474BC9"/>
    <w:rsid w:val="004759F3"/>
    <w:rsid w:val="0048143F"/>
    <w:rsid w:val="0048485E"/>
    <w:rsid w:val="00484ED9"/>
    <w:rsid w:val="0048732C"/>
    <w:rsid w:val="00487D64"/>
    <w:rsid w:val="004A0046"/>
    <w:rsid w:val="004A1F0E"/>
    <w:rsid w:val="004A2D55"/>
    <w:rsid w:val="004A3B9D"/>
    <w:rsid w:val="004A4216"/>
    <w:rsid w:val="004B0F7F"/>
    <w:rsid w:val="004B27BB"/>
    <w:rsid w:val="004B3517"/>
    <w:rsid w:val="004B3910"/>
    <w:rsid w:val="004B6E2A"/>
    <w:rsid w:val="004B7989"/>
    <w:rsid w:val="004B7BFB"/>
    <w:rsid w:val="004D0312"/>
    <w:rsid w:val="004D36D9"/>
    <w:rsid w:val="004D457B"/>
    <w:rsid w:val="004E09FE"/>
    <w:rsid w:val="004E348C"/>
    <w:rsid w:val="004E37D8"/>
    <w:rsid w:val="004E52D3"/>
    <w:rsid w:val="004F1A9A"/>
    <w:rsid w:val="004F3820"/>
    <w:rsid w:val="004F680A"/>
    <w:rsid w:val="005006DA"/>
    <w:rsid w:val="00501485"/>
    <w:rsid w:val="00501DD4"/>
    <w:rsid w:val="0050203D"/>
    <w:rsid w:val="005028CE"/>
    <w:rsid w:val="00502C6C"/>
    <w:rsid w:val="005034DA"/>
    <w:rsid w:val="005036DE"/>
    <w:rsid w:val="005058B7"/>
    <w:rsid w:val="00513218"/>
    <w:rsid w:val="00513E2B"/>
    <w:rsid w:val="00515EA6"/>
    <w:rsid w:val="00517052"/>
    <w:rsid w:val="005215B2"/>
    <w:rsid w:val="00522DEC"/>
    <w:rsid w:val="00523246"/>
    <w:rsid w:val="0052497E"/>
    <w:rsid w:val="00524AEC"/>
    <w:rsid w:val="005311A6"/>
    <w:rsid w:val="00533E02"/>
    <w:rsid w:val="00536876"/>
    <w:rsid w:val="005417FD"/>
    <w:rsid w:val="005477D2"/>
    <w:rsid w:val="00550B5F"/>
    <w:rsid w:val="00553A48"/>
    <w:rsid w:val="00556AED"/>
    <w:rsid w:val="00557E32"/>
    <w:rsid w:val="005617E2"/>
    <w:rsid w:val="005630A4"/>
    <w:rsid w:val="00563857"/>
    <w:rsid w:val="00566BA3"/>
    <w:rsid w:val="0057212C"/>
    <w:rsid w:val="00575B1C"/>
    <w:rsid w:val="00580A19"/>
    <w:rsid w:val="00581B96"/>
    <w:rsid w:val="005837B4"/>
    <w:rsid w:val="00583B0D"/>
    <w:rsid w:val="00583F3A"/>
    <w:rsid w:val="00584873"/>
    <w:rsid w:val="0059536E"/>
    <w:rsid w:val="00596C60"/>
    <w:rsid w:val="00596FE2"/>
    <w:rsid w:val="005B2064"/>
    <w:rsid w:val="005B2395"/>
    <w:rsid w:val="005B355B"/>
    <w:rsid w:val="005B46C8"/>
    <w:rsid w:val="005B6E2D"/>
    <w:rsid w:val="005B6EE5"/>
    <w:rsid w:val="005C446C"/>
    <w:rsid w:val="005C463B"/>
    <w:rsid w:val="005D14B1"/>
    <w:rsid w:val="005D33C8"/>
    <w:rsid w:val="005E54B0"/>
    <w:rsid w:val="005E5E7D"/>
    <w:rsid w:val="005F01AB"/>
    <w:rsid w:val="005F2754"/>
    <w:rsid w:val="005F305C"/>
    <w:rsid w:val="005F36EC"/>
    <w:rsid w:val="005F5C23"/>
    <w:rsid w:val="005F5CEB"/>
    <w:rsid w:val="006001DB"/>
    <w:rsid w:val="00606548"/>
    <w:rsid w:val="006116D6"/>
    <w:rsid w:val="00614BA3"/>
    <w:rsid w:val="00616E2C"/>
    <w:rsid w:val="00617A7A"/>
    <w:rsid w:val="006218F0"/>
    <w:rsid w:val="00621CE1"/>
    <w:rsid w:val="00624383"/>
    <w:rsid w:val="00625F23"/>
    <w:rsid w:val="0063241E"/>
    <w:rsid w:val="0063497F"/>
    <w:rsid w:val="006360E8"/>
    <w:rsid w:val="006368A5"/>
    <w:rsid w:val="00637C27"/>
    <w:rsid w:val="006407DA"/>
    <w:rsid w:val="006442C6"/>
    <w:rsid w:val="00644BAD"/>
    <w:rsid w:val="00645D7F"/>
    <w:rsid w:val="00646BE9"/>
    <w:rsid w:val="00647368"/>
    <w:rsid w:val="006475F6"/>
    <w:rsid w:val="00647807"/>
    <w:rsid w:val="006531F9"/>
    <w:rsid w:val="00654719"/>
    <w:rsid w:val="00655A76"/>
    <w:rsid w:val="00655C79"/>
    <w:rsid w:val="006579AB"/>
    <w:rsid w:val="006615CB"/>
    <w:rsid w:val="00661DDB"/>
    <w:rsid w:val="00665445"/>
    <w:rsid w:val="00670B5F"/>
    <w:rsid w:val="00671DDC"/>
    <w:rsid w:val="00682D90"/>
    <w:rsid w:val="00686927"/>
    <w:rsid w:val="00692351"/>
    <w:rsid w:val="006954F8"/>
    <w:rsid w:val="00695B5C"/>
    <w:rsid w:val="00696EAC"/>
    <w:rsid w:val="00696FE7"/>
    <w:rsid w:val="006A01DE"/>
    <w:rsid w:val="006A051C"/>
    <w:rsid w:val="006A14C3"/>
    <w:rsid w:val="006A1EB3"/>
    <w:rsid w:val="006A5D01"/>
    <w:rsid w:val="006A62ED"/>
    <w:rsid w:val="006B0A59"/>
    <w:rsid w:val="006B0BB9"/>
    <w:rsid w:val="006B41A7"/>
    <w:rsid w:val="006B5F76"/>
    <w:rsid w:val="006C0A4B"/>
    <w:rsid w:val="006C428C"/>
    <w:rsid w:val="006C7770"/>
    <w:rsid w:val="006D3872"/>
    <w:rsid w:val="006D410A"/>
    <w:rsid w:val="006D4231"/>
    <w:rsid w:val="006D4AB3"/>
    <w:rsid w:val="006E1225"/>
    <w:rsid w:val="006E6FB5"/>
    <w:rsid w:val="006F0801"/>
    <w:rsid w:val="006F4A70"/>
    <w:rsid w:val="00700114"/>
    <w:rsid w:val="00701210"/>
    <w:rsid w:val="0070249C"/>
    <w:rsid w:val="00702530"/>
    <w:rsid w:val="007034D0"/>
    <w:rsid w:val="00704457"/>
    <w:rsid w:val="00705194"/>
    <w:rsid w:val="007057BA"/>
    <w:rsid w:val="00714344"/>
    <w:rsid w:val="007200F1"/>
    <w:rsid w:val="0072474B"/>
    <w:rsid w:val="00724F9B"/>
    <w:rsid w:val="0072542E"/>
    <w:rsid w:val="00730217"/>
    <w:rsid w:val="007326F3"/>
    <w:rsid w:val="00733D1F"/>
    <w:rsid w:val="00733FC8"/>
    <w:rsid w:val="0074021C"/>
    <w:rsid w:val="0074230D"/>
    <w:rsid w:val="0074349E"/>
    <w:rsid w:val="007455E3"/>
    <w:rsid w:val="007556F7"/>
    <w:rsid w:val="00756A1D"/>
    <w:rsid w:val="00756DAA"/>
    <w:rsid w:val="00756E47"/>
    <w:rsid w:val="007605B0"/>
    <w:rsid w:val="00763152"/>
    <w:rsid w:val="0076388E"/>
    <w:rsid w:val="00767E7B"/>
    <w:rsid w:val="00771668"/>
    <w:rsid w:val="00773F4E"/>
    <w:rsid w:val="0077469D"/>
    <w:rsid w:val="007771D4"/>
    <w:rsid w:val="00777BD9"/>
    <w:rsid w:val="00787888"/>
    <w:rsid w:val="007933D5"/>
    <w:rsid w:val="00795301"/>
    <w:rsid w:val="007972E7"/>
    <w:rsid w:val="00797E99"/>
    <w:rsid w:val="007A21D4"/>
    <w:rsid w:val="007A2B13"/>
    <w:rsid w:val="007A2B7C"/>
    <w:rsid w:val="007A32FD"/>
    <w:rsid w:val="007A65D7"/>
    <w:rsid w:val="007A72D6"/>
    <w:rsid w:val="007B10D5"/>
    <w:rsid w:val="007B1450"/>
    <w:rsid w:val="007B28CA"/>
    <w:rsid w:val="007B33C6"/>
    <w:rsid w:val="007B3FF5"/>
    <w:rsid w:val="007B4804"/>
    <w:rsid w:val="007C1D0D"/>
    <w:rsid w:val="007C4373"/>
    <w:rsid w:val="007C4EF3"/>
    <w:rsid w:val="007C5DCE"/>
    <w:rsid w:val="007C75F0"/>
    <w:rsid w:val="007D2B51"/>
    <w:rsid w:val="007D3E7E"/>
    <w:rsid w:val="007D62BB"/>
    <w:rsid w:val="007D698C"/>
    <w:rsid w:val="007E3B32"/>
    <w:rsid w:val="007E5433"/>
    <w:rsid w:val="007E69F2"/>
    <w:rsid w:val="007F026F"/>
    <w:rsid w:val="007F087C"/>
    <w:rsid w:val="00800DE9"/>
    <w:rsid w:val="008058F8"/>
    <w:rsid w:val="008066C2"/>
    <w:rsid w:val="008120C8"/>
    <w:rsid w:val="00812254"/>
    <w:rsid w:val="00814D76"/>
    <w:rsid w:val="00815C96"/>
    <w:rsid w:val="008242E7"/>
    <w:rsid w:val="00824421"/>
    <w:rsid w:val="008316D5"/>
    <w:rsid w:val="00833287"/>
    <w:rsid w:val="0083554D"/>
    <w:rsid w:val="00836AFD"/>
    <w:rsid w:val="00837010"/>
    <w:rsid w:val="0084266F"/>
    <w:rsid w:val="008437AC"/>
    <w:rsid w:val="008443F3"/>
    <w:rsid w:val="008458DD"/>
    <w:rsid w:val="00845E11"/>
    <w:rsid w:val="00850BED"/>
    <w:rsid w:val="008514F4"/>
    <w:rsid w:val="00851E64"/>
    <w:rsid w:val="00852037"/>
    <w:rsid w:val="00853967"/>
    <w:rsid w:val="0085471A"/>
    <w:rsid w:val="00856F3D"/>
    <w:rsid w:val="00862AE5"/>
    <w:rsid w:val="0086304B"/>
    <w:rsid w:val="0086367E"/>
    <w:rsid w:val="00863DCD"/>
    <w:rsid w:val="00864D20"/>
    <w:rsid w:val="0086585E"/>
    <w:rsid w:val="00876192"/>
    <w:rsid w:val="00877697"/>
    <w:rsid w:val="0088019C"/>
    <w:rsid w:val="00881978"/>
    <w:rsid w:val="00885173"/>
    <w:rsid w:val="00885CD3"/>
    <w:rsid w:val="00890FCD"/>
    <w:rsid w:val="00893699"/>
    <w:rsid w:val="0089401B"/>
    <w:rsid w:val="008961E5"/>
    <w:rsid w:val="008A0B96"/>
    <w:rsid w:val="008A12E9"/>
    <w:rsid w:val="008A2270"/>
    <w:rsid w:val="008A412B"/>
    <w:rsid w:val="008B0F94"/>
    <w:rsid w:val="008B21D7"/>
    <w:rsid w:val="008B48C5"/>
    <w:rsid w:val="008B5A6A"/>
    <w:rsid w:val="008B5D40"/>
    <w:rsid w:val="008B62E7"/>
    <w:rsid w:val="008C0306"/>
    <w:rsid w:val="008C42E4"/>
    <w:rsid w:val="008C5DBC"/>
    <w:rsid w:val="008D0ECC"/>
    <w:rsid w:val="008D1F49"/>
    <w:rsid w:val="008D25AF"/>
    <w:rsid w:val="008D69CD"/>
    <w:rsid w:val="008F04AC"/>
    <w:rsid w:val="008F1000"/>
    <w:rsid w:val="008F4B31"/>
    <w:rsid w:val="008F7057"/>
    <w:rsid w:val="0090239E"/>
    <w:rsid w:val="00902928"/>
    <w:rsid w:val="00904A89"/>
    <w:rsid w:val="00906412"/>
    <w:rsid w:val="009076C6"/>
    <w:rsid w:val="00910223"/>
    <w:rsid w:val="00910B72"/>
    <w:rsid w:val="009117F5"/>
    <w:rsid w:val="009121A1"/>
    <w:rsid w:val="00912E6C"/>
    <w:rsid w:val="0091320D"/>
    <w:rsid w:val="009171B9"/>
    <w:rsid w:val="00925D05"/>
    <w:rsid w:val="00931478"/>
    <w:rsid w:val="009319CF"/>
    <w:rsid w:val="00934288"/>
    <w:rsid w:val="00934683"/>
    <w:rsid w:val="00936EA8"/>
    <w:rsid w:val="00943D91"/>
    <w:rsid w:val="009460AC"/>
    <w:rsid w:val="009502AB"/>
    <w:rsid w:val="0095109B"/>
    <w:rsid w:val="00955DA2"/>
    <w:rsid w:val="00961E75"/>
    <w:rsid w:val="00963A0D"/>
    <w:rsid w:val="00963DDB"/>
    <w:rsid w:val="00966A0C"/>
    <w:rsid w:val="00967482"/>
    <w:rsid w:val="00972CC5"/>
    <w:rsid w:val="00974962"/>
    <w:rsid w:val="009777EF"/>
    <w:rsid w:val="00977B85"/>
    <w:rsid w:val="00981B95"/>
    <w:rsid w:val="00982633"/>
    <w:rsid w:val="00984C08"/>
    <w:rsid w:val="0099123C"/>
    <w:rsid w:val="009940C9"/>
    <w:rsid w:val="00995EC8"/>
    <w:rsid w:val="00996875"/>
    <w:rsid w:val="009970FE"/>
    <w:rsid w:val="009A1397"/>
    <w:rsid w:val="009A13D3"/>
    <w:rsid w:val="009A3DCF"/>
    <w:rsid w:val="009A4EA1"/>
    <w:rsid w:val="009A7C79"/>
    <w:rsid w:val="009B212E"/>
    <w:rsid w:val="009B2A87"/>
    <w:rsid w:val="009B2CA8"/>
    <w:rsid w:val="009B3BF9"/>
    <w:rsid w:val="009B4933"/>
    <w:rsid w:val="009B65BF"/>
    <w:rsid w:val="009B6EC6"/>
    <w:rsid w:val="009C2D9A"/>
    <w:rsid w:val="009C3940"/>
    <w:rsid w:val="009D6251"/>
    <w:rsid w:val="009D7916"/>
    <w:rsid w:val="009E0F9B"/>
    <w:rsid w:val="009E5132"/>
    <w:rsid w:val="009E64E1"/>
    <w:rsid w:val="009F04FE"/>
    <w:rsid w:val="009F0F35"/>
    <w:rsid w:val="009F134E"/>
    <w:rsid w:val="009F5264"/>
    <w:rsid w:val="009F5CFD"/>
    <w:rsid w:val="00A02821"/>
    <w:rsid w:val="00A12D4E"/>
    <w:rsid w:val="00A13418"/>
    <w:rsid w:val="00A162D7"/>
    <w:rsid w:val="00A23423"/>
    <w:rsid w:val="00A23DE8"/>
    <w:rsid w:val="00A2525E"/>
    <w:rsid w:val="00A26A78"/>
    <w:rsid w:val="00A37B3C"/>
    <w:rsid w:val="00A41746"/>
    <w:rsid w:val="00A42419"/>
    <w:rsid w:val="00A442BA"/>
    <w:rsid w:val="00A44332"/>
    <w:rsid w:val="00A4658F"/>
    <w:rsid w:val="00A53F20"/>
    <w:rsid w:val="00A54CDD"/>
    <w:rsid w:val="00A55C16"/>
    <w:rsid w:val="00A62CCC"/>
    <w:rsid w:val="00A62FAF"/>
    <w:rsid w:val="00A6314D"/>
    <w:rsid w:val="00A633CB"/>
    <w:rsid w:val="00A6343D"/>
    <w:rsid w:val="00A63869"/>
    <w:rsid w:val="00A63D82"/>
    <w:rsid w:val="00A6450B"/>
    <w:rsid w:val="00A65448"/>
    <w:rsid w:val="00A73F1E"/>
    <w:rsid w:val="00A76403"/>
    <w:rsid w:val="00A81023"/>
    <w:rsid w:val="00A827AA"/>
    <w:rsid w:val="00A8629C"/>
    <w:rsid w:val="00A866D0"/>
    <w:rsid w:val="00A94907"/>
    <w:rsid w:val="00A95C7A"/>
    <w:rsid w:val="00A97E07"/>
    <w:rsid w:val="00AA076F"/>
    <w:rsid w:val="00AA0E2A"/>
    <w:rsid w:val="00AA37E6"/>
    <w:rsid w:val="00AA5BD9"/>
    <w:rsid w:val="00AA6F61"/>
    <w:rsid w:val="00AB649C"/>
    <w:rsid w:val="00AC0171"/>
    <w:rsid w:val="00AC1160"/>
    <w:rsid w:val="00AC15DE"/>
    <w:rsid w:val="00AC1711"/>
    <w:rsid w:val="00AC27CD"/>
    <w:rsid w:val="00AC642D"/>
    <w:rsid w:val="00AC6D4D"/>
    <w:rsid w:val="00AD0021"/>
    <w:rsid w:val="00AD0204"/>
    <w:rsid w:val="00AD3B1C"/>
    <w:rsid w:val="00AD4E04"/>
    <w:rsid w:val="00AE1977"/>
    <w:rsid w:val="00AE1D53"/>
    <w:rsid w:val="00AE1F5A"/>
    <w:rsid w:val="00AE39E4"/>
    <w:rsid w:val="00AE3DD0"/>
    <w:rsid w:val="00AE4E06"/>
    <w:rsid w:val="00AE6D0B"/>
    <w:rsid w:val="00AF2610"/>
    <w:rsid w:val="00B00F51"/>
    <w:rsid w:val="00B0122C"/>
    <w:rsid w:val="00B04F89"/>
    <w:rsid w:val="00B13F97"/>
    <w:rsid w:val="00B15A34"/>
    <w:rsid w:val="00B24146"/>
    <w:rsid w:val="00B272D8"/>
    <w:rsid w:val="00B351FF"/>
    <w:rsid w:val="00B354F2"/>
    <w:rsid w:val="00B35E3B"/>
    <w:rsid w:val="00B378EF"/>
    <w:rsid w:val="00B37E08"/>
    <w:rsid w:val="00B44B64"/>
    <w:rsid w:val="00B53053"/>
    <w:rsid w:val="00B548C3"/>
    <w:rsid w:val="00B6017D"/>
    <w:rsid w:val="00B62B40"/>
    <w:rsid w:val="00B64455"/>
    <w:rsid w:val="00B658AE"/>
    <w:rsid w:val="00B67A4B"/>
    <w:rsid w:val="00B67FEB"/>
    <w:rsid w:val="00B73190"/>
    <w:rsid w:val="00B7675E"/>
    <w:rsid w:val="00B7683C"/>
    <w:rsid w:val="00B776AF"/>
    <w:rsid w:val="00B819EA"/>
    <w:rsid w:val="00B82431"/>
    <w:rsid w:val="00B85C5D"/>
    <w:rsid w:val="00B869F0"/>
    <w:rsid w:val="00B91CD1"/>
    <w:rsid w:val="00B92927"/>
    <w:rsid w:val="00B970AF"/>
    <w:rsid w:val="00BA0114"/>
    <w:rsid w:val="00BA447E"/>
    <w:rsid w:val="00BA54AC"/>
    <w:rsid w:val="00BA6C96"/>
    <w:rsid w:val="00BA760C"/>
    <w:rsid w:val="00BA797F"/>
    <w:rsid w:val="00BB3625"/>
    <w:rsid w:val="00BB59B6"/>
    <w:rsid w:val="00BC0942"/>
    <w:rsid w:val="00BC1590"/>
    <w:rsid w:val="00BC1947"/>
    <w:rsid w:val="00BC1A9E"/>
    <w:rsid w:val="00BC25D5"/>
    <w:rsid w:val="00BC417F"/>
    <w:rsid w:val="00BD0777"/>
    <w:rsid w:val="00BD11C0"/>
    <w:rsid w:val="00BD30B5"/>
    <w:rsid w:val="00BD5FF6"/>
    <w:rsid w:val="00BD72AC"/>
    <w:rsid w:val="00BD739A"/>
    <w:rsid w:val="00BD7E21"/>
    <w:rsid w:val="00BE0CF9"/>
    <w:rsid w:val="00BF1B28"/>
    <w:rsid w:val="00BF1DF9"/>
    <w:rsid w:val="00BF667D"/>
    <w:rsid w:val="00C068F6"/>
    <w:rsid w:val="00C16673"/>
    <w:rsid w:val="00C24909"/>
    <w:rsid w:val="00C25153"/>
    <w:rsid w:val="00C25824"/>
    <w:rsid w:val="00C2691A"/>
    <w:rsid w:val="00C2744B"/>
    <w:rsid w:val="00C44BB9"/>
    <w:rsid w:val="00C50B77"/>
    <w:rsid w:val="00C51843"/>
    <w:rsid w:val="00C52D22"/>
    <w:rsid w:val="00C53DBD"/>
    <w:rsid w:val="00C55BF5"/>
    <w:rsid w:val="00C6068E"/>
    <w:rsid w:val="00C6116B"/>
    <w:rsid w:val="00C6145F"/>
    <w:rsid w:val="00C62718"/>
    <w:rsid w:val="00C71BA1"/>
    <w:rsid w:val="00C747D2"/>
    <w:rsid w:val="00C75F73"/>
    <w:rsid w:val="00C808AF"/>
    <w:rsid w:val="00C80967"/>
    <w:rsid w:val="00C81D7B"/>
    <w:rsid w:val="00C832F6"/>
    <w:rsid w:val="00C84931"/>
    <w:rsid w:val="00C84F9D"/>
    <w:rsid w:val="00C93D8E"/>
    <w:rsid w:val="00C95898"/>
    <w:rsid w:val="00C95C5C"/>
    <w:rsid w:val="00CA1D82"/>
    <w:rsid w:val="00CA3DD5"/>
    <w:rsid w:val="00CA508B"/>
    <w:rsid w:val="00CB166D"/>
    <w:rsid w:val="00CB19E5"/>
    <w:rsid w:val="00CB432F"/>
    <w:rsid w:val="00CB5D95"/>
    <w:rsid w:val="00CB75A3"/>
    <w:rsid w:val="00CB7C0F"/>
    <w:rsid w:val="00CC25D6"/>
    <w:rsid w:val="00CC4256"/>
    <w:rsid w:val="00CD1406"/>
    <w:rsid w:val="00CD34A3"/>
    <w:rsid w:val="00CD6A8F"/>
    <w:rsid w:val="00CD7F9D"/>
    <w:rsid w:val="00CE47BC"/>
    <w:rsid w:val="00CE4CBC"/>
    <w:rsid w:val="00CF02F0"/>
    <w:rsid w:val="00CF2189"/>
    <w:rsid w:val="00CF28EF"/>
    <w:rsid w:val="00CF4647"/>
    <w:rsid w:val="00CF5C91"/>
    <w:rsid w:val="00D00A0E"/>
    <w:rsid w:val="00D00C42"/>
    <w:rsid w:val="00D01730"/>
    <w:rsid w:val="00D03305"/>
    <w:rsid w:val="00D03513"/>
    <w:rsid w:val="00D0729A"/>
    <w:rsid w:val="00D13DB3"/>
    <w:rsid w:val="00D16657"/>
    <w:rsid w:val="00D2109A"/>
    <w:rsid w:val="00D22F15"/>
    <w:rsid w:val="00D2437F"/>
    <w:rsid w:val="00D2561A"/>
    <w:rsid w:val="00D26115"/>
    <w:rsid w:val="00D308E7"/>
    <w:rsid w:val="00D30A4E"/>
    <w:rsid w:val="00D30D25"/>
    <w:rsid w:val="00D3240C"/>
    <w:rsid w:val="00D37ED5"/>
    <w:rsid w:val="00D41428"/>
    <w:rsid w:val="00D429E4"/>
    <w:rsid w:val="00D42FAB"/>
    <w:rsid w:val="00D44FC0"/>
    <w:rsid w:val="00D46053"/>
    <w:rsid w:val="00D509B8"/>
    <w:rsid w:val="00D51FCE"/>
    <w:rsid w:val="00D54ACD"/>
    <w:rsid w:val="00D55300"/>
    <w:rsid w:val="00D61BA6"/>
    <w:rsid w:val="00D61D19"/>
    <w:rsid w:val="00D6210C"/>
    <w:rsid w:val="00D64B2F"/>
    <w:rsid w:val="00D65415"/>
    <w:rsid w:val="00D66474"/>
    <w:rsid w:val="00D6784F"/>
    <w:rsid w:val="00D678F3"/>
    <w:rsid w:val="00D7244B"/>
    <w:rsid w:val="00D7278E"/>
    <w:rsid w:val="00D727C1"/>
    <w:rsid w:val="00D73E30"/>
    <w:rsid w:val="00D7611D"/>
    <w:rsid w:val="00D76196"/>
    <w:rsid w:val="00D818F4"/>
    <w:rsid w:val="00D908EF"/>
    <w:rsid w:val="00D93007"/>
    <w:rsid w:val="00D93358"/>
    <w:rsid w:val="00D94101"/>
    <w:rsid w:val="00D97E68"/>
    <w:rsid w:val="00DA123F"/>
    <w:rsid w:val="00DA12C4"/>
    <w:rsid w:val="00DA4A7E"/>
    <w:rsid w:val="00DA4B04"/>
    <w:rsid w:val="00DA4E9C"/>
    <w:rsid w:val="00DB0A4B"/>
    <w:rsid w:val="00DB1060"/>
    <w:rsid w:val="00DC08E8"/>
    <w:rsid w:val="00DC6336"/>
    <w:rsid w:val="00DC740D"/>
    <w:rsid w:val="00DC7F56"/>
    <w:rsid w:val="00DD4B33"/>
    <w:rsid w:val="00DE1A77"/>
    <w:rsid w:val="00DE2FD9"/>
    <w:rsid w:val="00DE5594"/>
    <w:rsid w:val="00DE65F7"/>
    <w:rsid w:val="00DE7BA0"/>
    <w:rsid w:val="00DF2F90"/>
    <w:rsid w:val="00DF4BA8"/>
    <w:rsid w:val="00DF51CF"/>
    <w:rsid w:val="00E11CEF"/>
    <w:rsid w:val="00E14C9E"/>
    <w:rsid w:val="00E20F41"/>
    <w:rsid w:val="00E217E7"/>
    <w:rsid w:val="00E235EA"/>
    <w:rsid w:val="00E23860"/>
    <w:rsid w:val="00E4086F"/>
    <w:rsid w:val="00E42F44"/>
    <w:rsid w:val="00E45B10"/>
    <w:rsid w:val="00E45FF1"/>
    <w:rsid w:val="00E46220"/>
    <w:rsid w:val="00E4701D"/>
    <w:rsid w:val="00E55E23"/>
    <w:rsid w:val="00E574E4"/>
    <w:rsid w:val="00E6108A"/>
    <w:rsid w:val="00E62C7B"/>
    <w:rsid w:val="00E64BD3"/>
    <w:rsid w:val="00E64DD1"/>
    <w:rsid w:val="00E6517C"/>
    <w:rsid w:val="00E72C27"/>
    <w:rsid w:val="00E743AD"/>
    <w:rsid w:val="00E75391"/>
    <w:rsid w:val="00E76E4E"/>
    <w:rsid w:val="00E8045C"/>
    <w:rsid w:val="00E833A2"/>
    <w:rsid w:val="00E8529E"/>
    <w:rsid w:val="00E8676A"/>
    <w:rsid w:val="00E9032C"/>
    <w:rsid w:val="00E92102"/>
    <w:rsid w:val="00E9236A"/>
    <w:rsid w:val="00E953F3"/>
    <w:rsid w:val="00E9572C"/>
    <w:rsid w:val="00EA1F81"/>
    <w:rsid w:val="00EA37B6"/>
    <w:rsid w:val="00EA3CF8"/>
    <w:rsid w:val="00EA5756"/>
    <w:rsid w:val="00EA7A30"/>
    <w:rsid w:val="00EB3E73"/>
    <w:rsid w:val="00EB7FDD"/>
    <w:rsid w:val="00EC0788"/>
    <w:rsid w:val="00EC28FD"/>
    <w:rsid w:val="00EC552C"/>
    <w:rsid w:val="00ED0EF9"/>
    <w:rsid w:val="00ED1395"/>
    <w:rsid w:val="00EE1CD1"/>
    <w:rsid w:val="00EE44BC"/>
    <w:rsid w:val="00EE4770"/>
    <w:rsid w:val="00EE664A"/>
    <w:rsid w:val="00EE7D64"/>
    <w:rsid w:val="00EF053B"/>
    <w:rsid w:val="00EF4E80"/>
    <w:rsid w:val="00EF4FF1"/>
    <w:rsid w:val="00EF6C9F"/>
    <w:rsid w:val="00EF7A02"/>
    <w:rsid w:val="00F00A05"/>
    <w:rsid w:val="00F012CA"/>
    <w:rsid w:val="00F02CF2"/>
    <w:rsid w:val="00F02E6E"/>
    <w:rsid w:val="00F0415B"/>
    <w:rsid w:val="00F04985"/>
    <w:rsid w:val="00F04A6F"/>
    <w:rsid w:val="00F10B21"/>
    <w:rsid w:val="00F12E84"/>
    <w:rsid w:val="00F146FB"/>
    <w:rsid w:val="00F23574"/>
    <w:rsid w:val="00F23C35"/>
    <w:rsid w:val="00F2574F"/>
    <w:rsid w:val="00F30026"/>
    <w:rsid w:val="00F309E6"/>
    <w:rsid w:val="00F32EE7"/>
    <w:rsid w:val="00F3398D"/>
    <w:rsid w:val="00F4052C"/>
    <w:rsid w:val="00F4182E"/>
    <w:rsid w:val="00F51711"/>
    <w:rsid w:val="00F5696B"/>
    <w:rsid w:val="00F63669"/>
    <w:rsid w:val="00F63E66"/>
    <w:rsid w:val="00F63F08"/>
    <w:rsid w:val="00F66937"/>
    <w:rsid w:val="00F670EF"/>
    <w:rsid w:val="00F76EC6"/>
    <w:rsid w:val="00F7774B"/>
    <w:rsid w:val="00F9290B"/>
    <w:rsid w:val="00F9302C"/>
    <w:rsid w:val="00F96581"/>
    <w:rsid w:val="00FA0B1B"/>
    <w:rsid w:val="00FA44FE"/>
    <w:rsid w:val="00FA4791"/>
    <w:rsid w:val="00FA5C1B"/>
    <w:rsid w:val="00FA7BB7"/>
    <w:rsid w:val="00FB2505"/>
    <w:rsid w:val="00FB46FC"/>
    <w:rsid w:val="00FB5328"/>
    <w:rsid w:val="00FB6D4D"/>
    <w:rsid w:val="00FC1E12"/>
    <w:rsid w:val="00FC2D99"/>
    <w:rsid w:val="00FC394E"/>
    <w:rsid w:val="00FC4202"/>
    <w:rsid w:val="00FC648B"/>
    <w:rsid w:val="00FC6E84"/>
    <w:rsid w:val="00FD1C72"/>
    <w:rsid w:val="00FD1DC3"/>
    <w:rsid w:val="00FD519E"/>
    <w:rsid w:val="00FE155D"/>
    <w:rsid w:val="00FE38F5"/>
    <w:rsid w:val="00FE6E01"/>
    <w:rsid w:val="00FF15D3"/>
    <w:rsid w:val="00FF3C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6FDB1"/>
  <w15:chartTrackingRefBased/>
  <w15:docId w15:val="{C3817812-FF17-448F-8A25-501F8BC17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0818"/>
    <w:pPr>
      <w:widowControl w:val="0"/>
      <w:autoSpaceDE w:val="0"/>
      <w:autoSpaceDN w:val="0"/>
      <w:spacing w:after="0" w:line="240" w:lineRule="auto"/>
    </w:pPr>
    <w:rPr>
      <w:rFonts w:ascii="Palatino Linotype" w:eastAsia="Times New Roman" w:hAnsi="Palatino Linotype" w:cs="Times New Roman"/>
      <w:sz w:val="20"/>
    </w:rPr>
  </w:style>
  <w:style w:type="paragraph" w:styleId="Balk1">
    <w:name w:val="heading 1"/>
    <w:basedOn w:val="Normal"/>
    <w:next w:val="Normal"/>
    <w:link w:val="Balk1Char"/>
    <w:uiPriority w:val="9"/>
    <w:qFormat/>
    <w:rsid w:val="003D0818"/>
    <w:pPr>
      <w:keepNext/>
      <w:keepLines/>
      <w:spacing w:before="240" w:line="360" w:lineRule="auto"/>
      <w:jc w:val="center"/>
      <w:outlineLvl w:val="0"/>
    </w:pPr>
    <w:rPr>
      <w:rFonts w:ascii="Arial Black" w:eastAsiaTheme="majorEastAsia" w:hAnsi="Arial Black" w:cstheme="majorBidi"/>
      <w:b/>
      <w:color w:val="002060"/>
      <w:sz w:val="32"/>
      <w:szCs w:val="32"/>
    </w:rPr>
  </w:style>
  <w:style w:type="paragraph" w:styleId="Balk2">
    <w:name w:val="heading 2"/>
    <w:basedOn w:val="Normal"/>
    <w:next w:val="Normal"/>
    <w:link w:val="Balk2Char"/>
    <w:uiPriority w:val="9"/>
    <w:unhideWhenUsed/>
    <w:qFormat/>
    <w:rsid w:val="00412A95"/>
    <w:pPr>
      <w:keepNext/>
      <w:keepLines/>
      <w:numPr>
        <w:numId w:val="12"/>
      </w:numPr>
      <w:spacing w:before="40"/>
      <w:outlineLvl w:val="1"/>
    </w:pPr>
    <w:rPr>
      <w:rFonts w:asciiTheme="majorHAnsi" w:eastAsiaTheme="majorEastAsia" w:hAnsiTheme="majorHAnsi" w:cstheme="majorBidi"/>
      <w:color w:val="001D3F" w:themeColor="accent1" w:themeShade="BF"/>
      <w:sz w:val="26"/>
      <w:szCs w:val="26"/>
    </w:rPr>
  </w:style>
  <w:style w:type="paragraph" w:styleId="Balk3">
    <w:name w:val="heading 3"/>
    <w:basedOn w:val="Normal"/>
    <w:link w:val="Balk3Char"/>
    <w:uiPriority w:val="9"/>
    <w:unhideWhenUsed/>
    <w:qFormat/>
    <w:rsid w:val="00212770"/>
    <w:pPr>
      <w:ind w:left="600"/>
      <w:outlineLvl w:val="2"/>
    </w:pPr>
    <w:rPr>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574E4"/>
    <w:pPr>
      <w:tabs>
        <w:tab w:val="center" w:pos="4536"/>
        <w:tab w:val="right" w:pos="9072"/>
      </w:tabs>
    </w:pPr>
  </w:style>
  <w:style w:type="character" w:customStyle="1" w:styleId="stBilgiChar">
    <w:name w:val="Üst Bilgi Char"/>
    <w:basedOn w:val="VarsaylanParagrafYazTipi"/>
    <w:link w:val="stBilgi"/>
    <w:uiPriority w:val="99"/>
    <w:rsid w:val="00E574E4"/>
  </w:style>
  <w:style w:type="paragraph" w:styleId="AltBilgi">
    <w:name w:val="footer"/>
    <w:basedOn w:val="Normal"/>
    <w:link w:val="AltBilgiChar"/>
    <w:uiPriority w:val="99"/>
    <w:unhideWhenUsed/>
    <w:rsid w:val="00E574E4"/>
    <w:pPr>
      <w:tabs>
        <w:tab w:val="center" w:pos="4536"/>
        <w:tab w:val="right" w:pos="9072"/>
      </w:tabs>
    </w:pPr>
  </w:style>
  <w:style w:type="character" w:customStyle="1" w:styleId="AltBilgiChar">
    <w:name w:val="Alt Bilgi Char"/>
    <w:basedOn w:val="VarsaylanParagrafYazTipi"/>
    <w:link w:val="AltBilgi"/>
    <w:uiPriority w:val="99"/>
    <w:rsid w:val="00E574E4"/>
  </w:style>
  <w:style w:type="character" w:customStyle="1" w:styleId="Balk3Char">
    <w:name w:val="Başlık 3 Char"/>
    <w:basedOn w:val="VarsaylanParagrafYazTipi"/>
    <w:link w:val="Balk3"/>
    <w:uiPriority w:val="9"/>
    <w:rsid w:val="00212770"/>
    <w:rPr>
      <w:rFonts w:ascii="Times New Roman" w:eastAsia="Times New Roman" w:hAnsi="Times New Roman" w:cs="Times New Roman"/>
      <w:sz w:val="26"/>
      <w:szCs w:val="26"/>
    </w:rPr>
  </w:style>
  <w:style w:type="paragraph" w:styleId="GvdeMetni">
    <w:name w:val="Body Text"/>
    <w:basedOn w:val="Normal"/>
    <w:link w:val="GvdeMetniChar"/>
    <w:uiPriority w:val="1"/>
    <w:qFormat/>
    <w:rsid w:val="00212770"/>
  </w:style>
  <w:style w:type="character" w:customStyle="1" w:styleId="GvdeMetniChar">
    <w:name w:val="Gövde Metni Char"/>
    <w:basedOn w:val="VarsaylanParagrafYazTipi"/>
    <w:link w:val="GvdeMetni"/>
    <w:uiPriority w:val="1"/>
    <w:rsid w:val="00212770"/>
    <w:rPr>
      <w:rFonts w:ascii="Times New Roman" w:eastAsia="Times New Roman" w:hAnsi="Times New Roman" w:cs="Times New Roman"/>
    </w:rPr>
  </w:style>
  <w:style w:type="paragraph" w:styleId="KonuBal">
    <w:name w:val="Title"/>
    <w:basedOn w:val="Normal"/>
    <w:link w:val="KonuBalChar"/>
    <w:uiPriority w:val="10"/>
    <w:qFormat/>
    <w:rsid w:val="00212770"/>
    <w:pPr>
      <w:ind w:left="3867"/>
    </w:pPr>
    <w:rPr>
      <w:sz w:val="56"/>
      <w:szCs w:val="56"/>
    </w:rPr>
  </w:style>
  <w:style w:type="character" w:customStyle="1" w:styleId="KonuBalChar">
    <w:name w:val="Konu Başlığı Char"/>
    <w:basedOn w:val="VarsaylanParagrafYazTipi"/>
    <w:link w:val="KonuBal"/>
    <w:uiPriority w:val="10"/>
    <w:rsid w:val="00212770"/>
    <w:rPr>
      <w:rFonts w:ascii="Times New Roman" w:eastAsia="Times New Roman" w:hAnsi="Times New Roman" w:cs="Times New Roman"/>
      <w:sz w:val="56"/>
      <w:szCs w:val="56"/>
    </w:rPr>
  </w:style>
  <w:style w:type="character" w:customStyle="1" w:styleId="Balk1Char">
    <w:name w:val="Başlık 1 Char"/>
    <w:basedOn w:val="VarsaylanParagrafYazTipi"/>
    <w:link w:val="Balk1"/>
    <w:uiPriority w:val="9"/>
    <w:rsid w:val="003D0818"/>
    <w:rPr>
      <w:rFonts w:ascii="Arial Black" w:eastAsiaTheme="majorEastAsia" w:hAnsi="Arial Black" w:cstheme="majorBidi"/>
      <w:b/>
      <w:color w:val="002060"/>
      <w:sz w:val="32"/>
      <w:szCs w:val="32"/>
    </w:rPr>
  </w:style>
  <w:style w:type="paragraph" w:styleId="ListeParagraf">
    <w:name w:val="List Paragraph"/>
    <w:basedOn w:val="Normal"/>
    <w:uiPriority w:val="1"/>
    <w:qFormat/>
    <w:rsid w:val="000543D1"/>
    <w:pPr>
      <w:ind w:left="1752" w:hanging="361"/>
    </w:pPr>
    <w:rPr>
      <w:rFonts w:ascii="Microsoft Sans Serif" w:eastAsia="Microsoft Sans Serif" w:hAnsi="Microsoft Sans Serif" w:cs="Microsoft Sans Serif"/>
      <w:lang w:val="en-US"/>
    </w:rPr>
  </w:style>
  <w:style w:type="paragraph" w:styleId="ResimYazs">
    <w:name w:val="caption"/>
    <w:basedOn w:val="Normal"/>
    <w:next w:val="Normal"/>
    <w:uiPriority w:val="35"/>
    <w:unhideWhenUsed/>
    <w:qFormat/>
    <w:rsid w:val="002F127A"/>
    <w:pPr>
      <w:spacing w:after="200"/>
    </w:pPr>
    <w:rPr>
      <w:i/>
      <w:iCs/>
      <w:color w:val="455F51" w:themeColor="text2"/>
      <w:sz w:val="18"/>
      <w:szCs w:val="18"/>
    </w:rPr>
  </w:style>
  <w:style w:type="table" w:styleId="TabloKlavuzu">
    <w:name w:val="Table Grid"/>
    <w:basedOn w:val="NormalTablo"/>
    <w:uiPriority w:val="39"/>
    <w:rsid w:val="00F63F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YerTutucuMetni">
    <w:name w:val="Placeholder Text"/>
    <w:basedOn w:val="VarsaylanParagrafYazTipi"/>
    <w:uiPriority w:val="99"/>
    <w:semiHidden/>
    <w:rsid w:val="00925D05"/>
    <w:rPr>
      <w:color w:val="808080"/>
    </w:rPr>
  </w:style>
  <w:style w:type="paragraph" w:styleId="Dzeltme">
    <w:name w:val="Revision"/>
    <w:hidden/>
    <w:uiPriority w:val="99"/>
    <w:semiHidden/>
    <w:rsid w:val="00A6450B"/>
    <w:pPr>
      <w:spacing w:after="0" w:line="240" w:lineRule="auto"/>
    </w:pPr>
    <w:rPr>
      <w:rFonts w:ascii="Times New Roman" w:eastAsia="Times New Roman" w:hAnsi="Times New Roman" w:cs="Times New Roman"/>
    </w:rPr>
  </w:style>
  <w:style w:type="character" w:customStyle="1" w:styleId="Balk2Char">
    <w:name w:val="Başlık 2 Char"/>
    <w:basedOn w:val="VarsaylanParagrafYazTipi"/>
    <w:link w:val="Balk2"/>
    <w:uiPriority w:val="9"/>
    <w:rsid w:val="00412A95"/>
    <w:rPr>
      <w:rFonts w:asciiTheme="majorHAnsi" w:eastAsiaTheme="majorEastAsia" w:hAnsiTheme="majorHAnsi" w:cstheme="majorBidi"/>
      <w:color w:val="001D3F" w:themeColor="accent1" w:themeShade="BF"/>
      <w:sz w:val="26"/>
      <w:szCs w:val="26"/>
    </w:rPr>
  </w:style>
  <w:style w:type="character" w:styleId="Kpr">
    <w:name w:val="Hyperlink"/>
    <w:basedOn w:val="VarsaylanParagrafYazTipi"/>
    <w:uiPriority w:val="99"/>
    <w:unhideWhenUsed/>
    <w:rsid w:val="008D25AF"/>
    <w:rPr>
      <w:color w:val="6B9F25" w:themeColor="hyperlink"/>
      <w:u w:val="single"/>
    </w:rPr>
  </w:style>
  <w:style w:type="character" w:customStyle="1" w:styleId="zmlenmeyenBahsetme1">
    <w:name w:val="Çözümlenmeyen Bahsetme1"/>
    <w:basedOn w:val="VarsaylanParagrafYazTipi"/>
    <w:uiPriority w:val="99"/>
    <w:semiHidden/>
    <w:unhideWhenUsed/>
    <w:rsid w:val="008D25AF"/>
    <w:rPr>
      <w:color w:val="605E5C"/>
      <w:shd w:val="clear" w:color="auto" w:fill="E1DFDD"/>
    </w:rPr>
  </w:style>
  <w:style w:type="paragraph" w:styleId="T1">
    <w:name w:val="toc 1"/>
    <w:basedOn w:val="Normal"/>
    <w:next w:val="Normal"/>
    <w:autoRedefine/>
    <w:uiPriority w:val="39"/>
    <w:unhideWhenUsed/>
    <w:rsid w:val="00E743AD"/>
    <w:pPr>
      <w:spacing w:before="120" w:after="120"/>
    </w:pPr>
    <w:rPr>
      <w:rFonts w:asciiTheme="minorHAnsi" w:hAnsiTheme="minorHAnsi" w:cstheme="minorHAnsi"/>
      <w:b/>
      <w:bCs/>
      <w:caps/>
      <w:szCs w:val="20"/>
    </w:rPr>
  </w:style>
  <w:style w:type="paragraph" w:styleId="T2">
    <w:name w:val="toc 2"/>
    <w:basedOn w:val="Normal"/>
    <w:next w:val="Normal"/>
    <w:autoRedefine/>
    <w:uiPriority w:val="39"/>
    <w:unhideWhenUsed/>
    <w:rsid w:val="00E743AD"/>
    <w:pPr>
      <w:ind w:left="200"/>
    </w:pPr>
    <w:rPr>
      <w:rFonts w:asciiTheme="minorHAnsi" w:hAnsiTheme="minorHAnsi" w:cstheme="minorHAnsi"/>
      <w:smallCaps/>
      <w:szCs w:val="20"/>
    </w:rPr>
  </w:style>
  <w:style w:type="paragraph" w:styleId="T3">
    <w:name w:val="toc 3"/>
    <w:basedOn w:val="Normal"/>
    <w:next w:val="Normal"/>
    <w:autoRedefine/>
    <w:uiPriority w:val="39"/>
    <w:unhideWhenUsed/>
    <w:rsid w:val="00E743AD"/>
    <w:pPr>
      <w:ind w:left="400"/>
    </w:pPr>
    <w:rPr>
      <w:rFonts w:asciiTheme="minorHAnsi" w:hAnsiTheme="minorHAnsi" w:cstheme="minorHAnsi"/>
      <w:i/>
      <w:iCs/>
      <w:szCs w:val="20"/>
    </w:rPr>
  </w:style>
  <w:style w:type="paragraph" w:styleId="T4">
    <w:name w:val="toc 4"/>
    <w:basedOn w:val="Normal"/>
    <w:next w:val="Normal"/>
    <w:autoRedefine/>
    <w:uiPriority w:val="39"/>
    <w:unhideWhenUsed/>
    <w:rsid w:val="00E743AD"/>
    <w:pPr>
      <w:ind w:left="600"/>
    </w:pPr>
    <w:rPr>
      <w:rFonts w:asciiTheme="minorHAnsi" w:hAnsiTheme="minorHAnsi" w:cstheme="minorHAnsi"/>
      <w:sz w:val="18"/>
      <w:szCs w:val="18"/>
    </w:rPr>
  </w:style>
  <w:style w:type="paragraph" w:styleId="T5">
    <w:name w:val="toc 5"/>
    <w:basedOn w:val="Normal"/>
    <w:next w:val="Normal"/>
    <w:autoRedefine/>
    <w:uiPriority w:val="39"/>
    <w:unhideWhenUsed/>
    <w:rsid w:val="00E743AD"/>
    <w:pPr>
      <w:ind w:left="800"/>
    </w:pPr>
    <w:rPr>
      <w:rFonts w:asciiTheme="minorHAnsi" w:hAnsiTheme="minorHAnsi" w:cstheme="minorHAnsi"/>
      <w:sz w:val="18"/>
      <w:szCs w:val="18"/>
    </w:rPr>
  </w:style>
  <w:style w:type="paragraph" w:styleId="T6">
    <w:name w:val="toc 6"/>
    <w:basedOn w:val="Normal"/>
    <w:next w:val="Normal"/>
    <w:autoRedefine/>
    <w:uiPriority w:val="39"/>
    <w:unhideWhenUsed/>
    <w:rsid w:val="00E743AD"/>
    <w:pPr>
      <w:ind w:left="1000"/>
    </w:pPr>
    <w:rPr>
      <w:rFonts w:asciiTheme="minorHAnsi" w:hAnsiTheme="minorHAnsi" w:cstheme="minorHAnsi"/>
      <w:sz w:val="18"/>
      <w:szCs w:val="18"/>
    </w:rPr>
  </w:style>
  <w:style w:type="paragraph" w:styleId="T7">
    <w:name w:val="toc 7"/>
    <w:basedOn w:val="Normal"/>
    <w:next w:val="Normal"/>
    <w:autoRedefine/>
    <w:uiPriority w:val="39"/>
    <w:unhideWhenUsed/>
    <w:rsid w:val="00E743AD"/>
    <w:pPr>
      <w:ind w:left="1200"/>
    </w:pPr>
    <w:rPr>
      <w:rFonts w:asciiTheme="minorHAnsi" w:hAnsiTheme="minorHAnsi" w:cstheme="minorHAnsi"/>
      <w:sz w:val="18"/>
      <w:szCs w:val="18"/>
    </w:rPr>
  </w:style>
  <w:style w:type="paragraph" w:styleId="T8">
    <w:name w:val="toc 8"/>
    <w:basedOn w:val="Normal"/>
    <w:next w:val="Normal"/>
    <w:autoRedefine/>
    <w:uiPriority w:val="39"/>
    <w:unhideWhenUsed/>
    <w:rsid w:val="00E743AD"/>
    <w:pPr>
      <w:ind w:left="1400"/>
    </w:pPr>
    <w:rPr>
      <w:rFonts w:asciiTheme="minorHAnsi" w:hAnsiTheme="minorHAnsi" w:cstheme="minorHAnsi"/>
      <w:sz w:val="18"/>
      <w:szCs w:val="18"/>
    </w:rPr>
  </w:style>
  <w:style w:type="paragraph" w:styleId="T9">
    <w:name w:val="toc 9"/>
    <w:basedOn w:val="Normal"/>
    <w:next w:val="Normal"/>
    <w:autoRedefine/>
    <w:uiPriority w:val="39"/>
    <w:unhideWhenUsed/>
    <w:rsid w:val="00E743AD"/>
    <w:pPr>
      <w:ind w:left="1600"/>
    </w:pPr>
    <w:rPr>
      <w:rFonts w:asciiTheme="minorHAnsi" w:hAnsiTheme="minorHAnsi" w:cstheme="minorHAns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273249">
      <w:bodyDiv w:val="1"/>
      <w:marLeft w:val="0"/>
      <w:marRight w:val="0"/>
      <w:marTop w:val="0"/>
      <w:marBottom w:val="0"/>
      <w:divBdr>
        <w:top w:val="none" w:sz="0" w:space="0" w:color="auto"/>
        <w:left w:val="none" w:sz="0" w:space="0" w:color="auto"/>
        <w:bottom w:val="none" w:sz="0" w:space="0" w:color="auto"/>
        <w:right w:val="none" w:sz="0" w:space="0" w:color="auto"/>
      </w:divBdr>
    </w:div>
    <w:div w:id="1356926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eması">
  <a:themeElements>
    <a:clrScheme name="KAPADOKYA2">
      <a:dk1>
        <a:sysClr val="windowText" lastClr="000000"/>
      </a:dk1>
      <a:lt1>
        <a:sysClr val="window" lastClr="FFFFFF"/>
      </a:lt1>
      <a:dk2>
        <a:srgbClr val="455F51"/>
      </a:dk2>
      <a:lt2>
        <a:srgbClr val="E3DED1"/>
      </a:lt2>
      <a:accent1>
        <a:srgbClr val="002855"/>
      </a:accent1>
      <a:accent2>
        <a:srgbClr val="00A1AA"/>
      </a:accent2>
      <a:accent3>
        <a:srgbClr val="F2A900"/>
      </a:accent3>
      <a:accent4>
        <a:srgbClr val="93328E"/>
      </a:accent4>
      <a:accent5>
        <a:srgbClr val="0072CE"/>
      </a:accent5>
      <a:accent6>
        <a:srgbClr val="CB333B"/>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a1a248-4053-47e6-8397-13c6e7cde006">
      <Terms xmlns="http://schemas.microsoft.com/office/infopath/2007/PartnerControls"/>
    </lcf76f155ced4ddcb4097134ff3c332f>
    <TaxCatchAll xmlns="e5b60b7a-2c25-49d6-8e61-503f784f7c6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elge" ma:contentTypeID="0x010100592982A6DAE7E341A49101C04423176C" ma:contentTypeVersion="15" ma:contentTypeDescription="Yeni belge oluşturun." ma:contentTypeScope="" ma:versionID="248181a61d386c42ab2c5641da6c95a4">
  <xsd:schema xmlns:xsd="http://www.w3.org/2001/XMLSchema" xmlns:xs="http://www.w3.org/2001/XMLSchema" xmlns:p="http://schemas.microsoft.com/office/2006/metadata/properties" xmlns:ns2="b4a1a248-4053-47e6-8397-13c6e7cde006" xmlns:ns3="e5b60b7a-2c25-49d6-8e61-503f784f7c68" targetNamespace="http://schemas.microsoft.com/office/2006/metadata/properties" ma:root="true" ma:fieldsID="ef326cf455b0c15489048196cde9c85f" ns2:_="" ns3:_="">
    <xsd:import namespace="b4a1a248-4053-47e6-8397-13c6e7cde006"/>
    <xsd:import namespace="e5b60b7a-2c25-49d6-8e61-503f784f7c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4a1a248-4053-47e6-8397-13c6e7cde0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Resim Etiketleri" ma:readOnly="false" ma:fieldId="{5cf76f15-5ced-4ddc-b409-7134ff3c332f}" ma:taxonomyMulti="true" ma:sspId="e4be6e6b-d515-43d8-b1a3-9e38364de38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b60b7a-2c25-49d6-8e61-503f784f7c68" elementFormDefault="qualified">
    <xsd:import namespace="http://schemas.microsoft.com/office/2006/documentManagement/types"/>
    <xsd:import namespace="http://schemas.microsoft.com/office/infopath/2007/PartnerControls"/>
    <xsd:element name="SharedWithUsers" ma:index="10"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Ayrıntıları ile Paylaşıldı" ma:internalName="SharedWithDetails" ma:readOnly="true">
      <xsd:simpleType>
        <xsd:restriction base="dms:Note">
          <xsd:maxLength value="255"/>
        </xsd:restriction>
      </xsd:simpleType>
    </xsd:element>
    <xsd:element name="TaxCatchAll" ma:index="16" nillable="true" ma:displayName="Taxonomy Catch All Column" ma:hidden="true" ma:list="{473680b1-5482-4a14-8d41-90ba1c04069e}" ma:internalName="TaxCatchAll" ma:showField="CatchAllData" ma:web="e5b60b7a-2c25-49d6-8e61-503f784f7c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739C13-B9C8-4387-B53F-0A7406C3BB66}">
  <ds:schemaRefs>
    <ds:schemaRef ds:uri="http://schemas.openxmlformats.org/officeDocument/2006/bibliography"/>
  </ds:schemaRefs>
</ds:datastoreItem>
</file>

<file path=customXml/itemProps2.xml><?xml version="1.0" encoding="utf-8"?>
<ds:datastoreItem xmlns:ds="http://schemas.openxmlformats.org/officeDocument/2006/customXml" ds:itemID="{6566F726-96B4-4ACA-9F8A-41F398471C31}">
  <ds:schemaRefs>
    <ds:schemaRef ds:uri="http://schemas.microsoft.com/office/2006/metadata/properties"/>
    <ds:schemaRef ds:uri="http://schemas.microsoft.com/office/infopath/2007/PartnerControls"/>
    <ds:schemaRef ds:uri="b4a1a248-4053-47e6-8397-13c6e7cde006"/>
    <ds:schemaRef ds:uri="e5b60b7a-2c25-49d6-8e61-503f784f7c68"/>
  </ds:schemaRefs>
</ds:datastoreItem>
</file>

<file path=customXml/itemProps3.xml><?xml version="1.0" encoding="utf-8"?>
<ds:datastoreItem xmlns:ds="http://schemas.openxmlformats.org/officeDocument/2006/customXml" ds:itemID="{5AC17B1C-A8B8-4FD7-B828-6C5C4AFDE5E2}">
  <ds:schemaRefs>
    <ds:schemaRef ds:uri="http://schemas.microsoft.com/sharepoint/v3/contenttype/forms"/>
  </ds:schemaRefs>
</ds:datastoreItem>
</file>

<file path=customXml/itemProps4.xml><?xml version="1.0" encoding="utf-8"?>
<ds:datastoreItem xmlns:ds="http://schemas.openxmlformats.org/officeDocument/2006/customXml" ds:itemID="{029DD7D8-3C88-48B8-A891-C73B91F3A4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4a1a248-4053-47e6-8397-13c6e7cde006"/>
    <ds:schemaRef ds:uri="e5b60b7a-2c25-49d6-8e61-503f784f7c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3060</Words>
  <Characters>17444</Characters>
  <Application>Microsoft Office Word</Application>
  <DocSecurity>0</DocSecurity>
  <Lines>145</Lines>
  <Paragraphs>40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20464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Burcu TEZCAN</dc:creator>
  <cp:keywords/>
  <dc:description/>
  <cp:lastModifiedBy>ARAS YILMAZ</cp:lastModifiedBy>
  <cp:revision>2</cp:revision>
  <cp:lastPrinted>2022-10-21T20:55:00Z</cp:lastPrinted>
  <dcterms:created xsi:type="dcterms:W3CDTF">2024-04-02T12:30:00Z</dcterms:created>
  <dcterms:modified xsi:type="dcterms:W3CDTF">2024-04-02T12:30:00Z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0x010100592982A6DAE7E341A49101C04423176C</vt:lpwstr>
  </property>
  <property fmtid="{D5CDD505-2E9C-101B-9397-08002B2CF9AE}" pid="3" name="MediaServiceImageTags">
    <vt:lpwstr/>
  </property>
</Properties>
</file>